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E71039">
        <w:trPr>
          <w:trHeight w:hRule="exact" w:val="1528"/>
        </w:trPr>
        <w:tc>
          <w:tcPr>
            <w:tcW w:w="143" w:type="dxa"/>
          </w:tcPr>
          <w:p w:rsidR="00E71039" w:rsidRDefault="00E71039"/>
        </w:tc>
        <w:tc>
          <w:tcPr>
            <w:tcW w:w="285" w:type="dxa"/>
          </w:tcPr>
          <w:p w:rsidR="00E71039" w:rsidRDefault="00E71039"/>
        </w:tc>
        <w:tc>
          <w:tcPr>
            <w:tcW w:w="710" w:type="dxa"/>
          </w:tcPr>
          <w:p w:rsidR="00E71039" w:rsidRDefault="00E71039"/>
        </w:tc>
        <w:tc>
          <w:tcPr>
            <w:tcW w:w="1419" w:type="dxa"/>
          </w:tcPr>
          <w:p w:rsidR="00E71039" w:rsidRDefault="00E71039"/>
        </w:tc>
        <w:tc>
          <w:tcPr>
            <w:tcW w:w="1419" w:type="dxa"/>
          </w:tcPr>
          <w:p w:rsidR="00E71039" w:rsidRDefault="00E71039"/>
        </w:tc>
        <w:tc>
          <w:tcPr>
            <w:tcW w:w="710" w:type="dxa"/>
          </w:tcPr>
          <w:p w:rsidR="00E71039" w:rsidRDefault="00E71039"/>
        </w:tc>
        <w:tc>
          <w:tcPr>
            <w:tcW w:w="5543" w:type="dxa"/>
            <w:gridSpan w:val="4"/>
            <w:shd w:val="clear" w:color="000000" w:fill="FFFFFF"/>
            <w:tcMar>
              <w:left w:w="34" w:type="dxa"/>
              <w:right w:w="34" w:type="dxa"/>
            </w:tcMar>
          </w:tcPr>
          <w:p w:rsidR="00E71039" w:rsidRDefault="00984C86">
            <w:pPr>
              <w:spacing w:after="0" w:line="240" w:lineRule="auto"/>
              <w:jc w:val="both"/>
            </w:pPr>
            <w:r>
              <w:rPr>
                <w:rFonts w:ascii="Times New Roman" w:hAnsi="Times New Roman" w:cs="Times New Roman"/>
                <w:color w:val="000000"/>
              </w:rPr>
              <w:t>Приложение к ОПОП по направлению подготовки 38.03.01 Экономика (высшее образование - бакалавриат), Направленность (профиль) программы «Управление рисками и страховая деятельность», утв. приказом ректора ОмГА от 28.03.2022 №28.</w:t>
            </w:r>
          </w:p>
        </w:tc>
      </w:tr>
      <w:tr w:rsidR="00E71039">
        <w:trPr>
          <w:trHeight w:hRule="exact" w:val="138"/>
        </w:trPr>
        <w:tc>
          <w:tcPr>
            <w:tcW w:w="143" w:type="dxa"/>
          </w:tcPr>
          <w:p w:rsidR="00E71039" w:rsidRDefault="00E71039"/>
        </w:tc>
        <w:tc>
          <w:tcPr>
            <w:tcW w:w="285" w:type="dxa"/>
          </w:tcPr>
          <w:p w:rsidR="00E71039" w:rsidRDefault="00E71039"/>
        </w:tc>
        <w:tc>
          <w:tcPr>
            <w:tcW w:w="710" w:type="dxa"/>
          </w:tcPr>
          <w:p w:rsidR="00E71039" w:rsidRDefault="00E71039"/>
        </w:tc>
        <w:tc>
          <w:tcPr>
            <w:tcW w:w="1419" w:type="dxa"/>
          </w:tcPr>
          <w:p w:rsidR="00E71039" w:rsidRDefault="00E71039"/>
        </w:tc>
        <w:tc>
          <w:tcPr>
            <w:tcW w:w="1419" w:type="dxa"/>
          </w:tcPr>
          <w:p w:rsidR="00E71039" w:rsidRDefault="00E71039"/>
        </w:tc>
        <w:tc>
          <w:tcPr>
            <w:tcW w:w="710" w:type="dxa"/>
          </w:tcPr>
          <w:p w:rsidR="00E71039" w:rsidRDefault="00E71039"/>
        </w:tc>
        <w:tc>
          <w:tcPr>
            <w:tcW w:w="426" w:type="dxa"/>
          </w:tcPr>
          <w:p w:rsidR="00E71039" w:rsidRDefault="00E71039"/>
        </w:tc>
        <w:tc>
          <w:tcPr>
            <w:tcW w:w="1277" w:type="dxa"/>
          </w:tcPr>
          <w:p w:rsidR="00E71039" w:rsidRDefault="00E71039"/>
        </w:tc>
        <w:tc>
          <w:tcPr>
            <w:tcW w:w="993" w:type="dxa"/>
          </w:tcPr>
          <w:p w:rsidR="00E71039" w:rsidRDefault="00E71039"/>
        </w:tc>
        <w:tc>
          <w:tcPr>
            <w:tcW w:w="2836" w:type="dxa"/>
          </w:tcPr>
          <w:p w:rsidR="00E71039" w:rsidRDefault="00E71039"/>
        </w:tc>
      </w:tr>
      <w:tr w:rsidR="00E71039">
        <w:trPr>
          <w:trHeight w:hRule="exact" w:val="585"/>
        </w:trPr>
        <w:tc>
          <w:tcPr>
            <w:tcW w:w="10221" w:type="dxa"/>
            <w:gridSpan w:val="10"/>
            <w:shd w:val="clear" w:color="000000" w:fill="FFFFFF"/>
            <w:tcMar>
              <w:left w:w="34" w:type="dxa"/>
              <w:right w:w="34" w:type="dxa"/>
            </w:tcMar>
          </w:tcPr>
          <w:p w:rsidR="00E71039" w:rsidRDefault="00984C86">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E71039" w:rsidRDefault="00984C86">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E71039">
        <w:trPr>
          <w:trHeight w:hRule="exact" w:val="314"/>
        </w:trPr>
        <w:tc>
          <w:tcPr>
            <w:tcW w:w="10221" w:type="dxa"/>
            <w:gridSpan w:val="10"/>
            <w:shd w:val="clear" w:color="000000" w:fill="FFFFFF"/>
            <w:tcMar>
              <w:left w:w="34" w:type="dxa"/>
              <w:right w:w="34" w:type="dxa"/>
            </w:tcMar>
          </w:tcPr>
          <w:p w:rsidR="00E71039" w:rsidRDefault="00984C86">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E71039">
        <w:trPr>
          <w:trHeight w:hRule="exact" w:val="211"/>
        </w:trPr>
        <w:tc>
          <w:tcPr>
            <w:tcW w:w="143" w:type="dxa"/>
          </w:tcPr>
          <w:p w:rsidR="00E71039" w:rsidRDefault="00E71039"/>
        </w:tc>
        <w:tc>
          <w:tcPr>
            <w:tcW w:w="285" w:type="dxa"/>
          </w:tcPr>
          <w:p w:rsidR="00E71039" w:rsidRDefault="00E71039"/>
        </w:tc>
        <w:tc>
          <w:tcPr>
            <w:tcW w:w="710" w:type="dxa"/>
          </w:tcPr>
          <w:p w:rsidR="00E71039" w:rsidRDefault="00E71039"/>
        </w:tc>
        <w:tc>
          <w:tcPr>
            <w:tcW w:w="1419" w:type="dxa"/>
          </w:tcPr>
          <w:p w:rsidR="00E71039" w:rsidRDefault="00E71039"/>
        </w:tc>
        <w:tc>
          <w:tcPr>
            <w:tcW w:w="1419" w:type="dxa"/>
          </w:tcPr>
          <w:p w:rsidR="00E71039" w:rsidRDefault="00E71039"/>
        </w:tc>
        <w:tc>
          <w:tcPr>
            <w:tcW w:w="710" w:type="dxa"/>
          </w:tcPr>
          <w:p w:rsidR="00E71039" w:rsidRDefault="00E71039"/>
        </w:tc>
        <w:tc>
          <w:tcPr>
            <w:tcW w:w="426" w:type="dxa"/>
          </w:tcPr>
          <w:p w:rsidR="00E71039" w:rsidRDefault="00E71039"/>
        </w:tc>
        <w:tc>
          <w:tcPr>
            <w:tcW w:w="1277" w:type="dxa"/>
          </w:tcPr>
          <w:p w:rsidR="00E71039" w:rsidRDefault="00E71039"/>
        </w:tc>
        <w:tc>
          <w:tcPr>
            <w:tcW w:w="993" w:type="dxa"/>
          </w:tcPr>
          <w:p w:rsidR="00E71039" w:rsidRDefault="00E71039"/>
        </w:tc>
        <w:tc>
          <w:tcPr>
            <w:tcW w:w="2836" w:type="dxa"/>
          </w:tcPr>
          <w:p w:rsidR="00E71039" w:rsidRDefault="00E71039"/>
        </w:tc>
      </w:tr>
      <w:tr w:rsidR="00E71039">
        <w:trPr>
          <w:trHeight w:hRule="exact" w:val="277"/>
        </w:trPr>
        <w:tc>
          <w:tcPr>
            <w:tcW w:w="143" w:type="dxa"/>
          </w:tcPr>
          <w:p w:rsidR="00E71039" w:rsidRDefault="00E71039"/>
        </w:tc>
        <w:tc>
          <w:tcPr>
            <w:tcW w:w="285" w:type="dxa"/>
          </w:tcPr>
          <w:p w:rsidR="00E71039" w:rsidRDefault="00E71039"/>
        </w:tc>
        <w:tc>
          <w:tcPr>
            <w:tcW w:w="710" w:type="dxa"/>
          </w:tcPr>
          <w:p w:rsidR="00E71039" w:rsidRDefault="00E71039"/>
        </w:tc>
        <w:tc>
          <w:tcPr>
            <w:tcW w:w="1419" w:type="dxa"/>
          </w:tcPr>
          <w:p w:rsidR="00E71039" w:rsidRDefault="00E71039"/>
        </w:tc>
        <w:tc>
          <w:tcPr>
            <w:tcW w:w="1419" w:type="dxa"/>
          </w:tcPr>
          <w:p w:rsidR="00E71039" w:rsidRDefault="00E71039"/>
        </w:tc>
        <w:tc>
          <w:tcPr>
            <w:tcW w:w="710" w:type="dxa"/>
          </w:tcPr>
          <w:p w:rsidR="00E71039" w:rsidRDefault="00E71039"/>
        </w:tc>
        <w:tc>
          <w:tcPr>
            <w:tcW w:w="426" w:type="dxa"/>
          </w:tcPr>
          <w:p w:rsidR="00E71039" w:rsidRDefault="00E71039"/>
        </w:tc>
        <w:tc>
          <w:tcPr>
            <w:tcW w:w="1277" w:type="dxa"/>
          </w:tcPr>
          <w:p w:rsidR="00E71039" w:rsidRDefault="00E71039"/>
        </w:tc>
        <w:tc>
          <w:tcPr>
            <w:tcW w:w="3842" w:type="dxa"/>
            <w:gridSpan w:val="2"/>
            <w:shd w:val="clear" w:color="000000" w:fill="FFFFFF"/>
            <w:tcMar>
              <w:left w:w="34" w:type="dxa"/>
              <w:right w:w="34" w:type="dxa"/>
            </w:tcMar>
          </w:tcPr>
          <w:p w:rsidR="00E71039" w:rsidRDefault="00984C86">
            <w:pPr>
              <w:spacing w:after="0" w:line="240" w:lineRule="auto"/>
              <w:jc w:val="center"/>
              <w:rPr>
                <w:sz w:val="24"/>
                <w:szCs w:val="24"/>
              </w:rPr>
            </w:pPr>
            <w:r>
              <w:rPr>
                <w:rFonts w:ascii="Times New Roman" w:hAnsi="Times New Roman" w:cs="Times New Roman"/>
                <w:color w:val="000000"/>
                <w:sz w:val="24"/>
                <w:szCs w:val="24"/>
              </w:rPr>
              <w:t>УТВЕРЖДАЮ</w:t>
            </w:r>
          </w:p>
        </w:tc>
      </w:tr>
      <w:tr w:rsidR="00E71039">
        <w:trPr>
          <w:trHeight w:hRule="exact" w:val="972"/>
        </w:trPr>
        <w:tc>
          <w:tcPr>
            <w:tcW w:w="143" w:type="dxa"/>
          </w:tcPr>
          <w:p w:rsidR="00E71039" w:rsidRDefault="00E71039"/>
        </w:tc>
        <w:tc>
          <w:tcPr>
            <w:tcW w:w="285" w:type="dxa"/>
          </w:tcPr>
          <w:p w:rsidR="00E71039" w:rsidRDefault="00E71039"/>
        </w:tc>
        <w:tc>
          <w:tcPr>
            <w:tcW w:w="710" w:type="dxa"/>
          </w:tcPr>
          <w:p w:rsidR="00E71039" w:rsidRDefault="00E71039"/>
        </w:tc>
        <w:tc>
          <w:tcPr>
            <w:tcW w:w="1419" w:type="dxa"/>
          </w:tcPr>
          <w:p w:rsidR="00E71039" w:rsidRDefault="00E71039"/>
        </w:tc>
        <w:tc>
          <w:tcPr>
            <w:tcW w:w="1419" w:type="dxa"/>
          </w:tcPr>
          <w:p w:rsidR="00E71039" w:rsidRDefault="00E71039"/>
        </w:tc>
        <w:tc>
          <w:tcPr>
            <w:tcW w:w="710" w:type="dxa"/>
          </w:tcPr>
          <w:p w:rsidR="00E71039" w:rsidRDefault="00E71039"/>
        </w:tc>
        <w:tc>
          <w:tcPr>
            <w:tcW w:w="426" w:type="dxa"/>
          </w:tcPr>
          <w:p w:rsidR="00E71039" w:rsidRDefault="00E71039"/>
        </w:tc>
        <w:tc>
          <w:tcPr>
            <w:tcW w:w="1277" w:type="dxa"/>
          </w:tcPr>
          <w:p w:rsidR="00E71039" w:rsidRDefault="00E71039"/>
        </w:tc>
        <w:tc>
          <w:tcPr>
            <w:tcW w:w="3842" w:type="dxa"/>
            <w:gridSpan w:val="2"/>
            <w:shd w:val="clear" w:color="000000" w:fill="FFFFFF"/>
            <w:tcMar>
              <w:left w:w="34" w:type="dxa"/>
              <w:right w:w="34" w:type="dxa"/>
            </w:tcMar>
          </w:tcPr>
          <w:p w:rsidR="00E71039" w:rsidRDefault="00984C86">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E71039" w:rsidRDefault="00E71039">
            <w:pPr>
              <w:spacing w:after="0" w:line="240" w:lineRule="auto"/>
              <w:jc w:val="center"/>
              <w:rPr>
                <w:sz w:val="24"/>
                <w:szCs w:val="24"/>
              </w:rPr>
            </w:pPr>
          </w:p>
          <w:p w:rsidR="00E71039" w:rsidRDefault="00984C86">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E71039">
        <w:trPr>
          <w:trHeight w:hRule="exact" w:val="277"/>
        </w:trPr>
        <w:tc>
          <w:tcPr>
            <w:tcW w:w="143" w:type="dxa"/>
          </w:tcPr>
          <w:p w:rsidR="00E71039" w:rsidRDefault="00E71039"/>
        </w:tc>
        <w:tc>
          <w:tcPr>
            <w:tcW w:w="285" w:type="dxa"/>
          </w:tcPr>
          <w:p w:rsidR="00E71039" w:rsidRDefault="00E71039"/>
        </w:tc>
        <w:tc>
          <w:tcPr>
            <w:tcW w:w="710" w:type="dxa"/>
          </w:tcPr>
          <w:p w:rsidR="00E71039" w:rsidRDefault="00E71039"/>
        </w:tc>
        <w:tc>
          <w:tcPr>
            <w:tcW w:w="1419" w:type="dxa"/>
          </w:tcPr>
          <w:p w:rsidR="00E71039" w:rsidRDefault="00E71039"/>
        </w:tc>
        <w:tc>
          <w:tcPr>
            <w:tcW w:w="1419" w:type="dxa"/>
          </w:tcPr>
          <w:p w:rsidR="00E71039" w:rsidRDefault="00E71039"/>
        </w:tc>
        <w:tc>
          <w:tcPr>
            <w:tcW w:w="710" w:type="dxa"/>
          </w:tcPr>
          <w:p w:rsidR="00E71039" w:rsidRDefault="00E71039"/>
        </w:tc>
        <w:tc>
          <w:tcPr>
            <w:tcW w:w="426" w:type="dxa"/>
          </w:tcPr>
          <w:p w:rsidR="00E71039" w:rsidRDefault="00E71039"/>
        </w:tc>
        <w:tc>
          <w:tcPr>
            <w:tcW w:w="1277" w:type="dxa"/>
          </w:tcPr>
          <w:p w:rsidR="00E71039" w:rsidRDefault="00E71039"/>
        </w:tc>
        <w:tc>
          <w:tcPr>
            <w:tcW w:w="3842" w:type="dxa"/>
            <w:gridSpan w:val="2"/>
            <w:shd w:val="clear" w:color="000000" w:fill="FFFFFF"/>
            <w:tcMar>
              <w:left w:w="34" w:type="dxa"/>
              <w:right w:w="34" w:type="dxa"/>
            </w:tcMar>
          </w:tcPr>
          <w:p w:rsidR="00E71039" w:rsidRDefault="00984C86">
            <w:pPr>
              <w:spacing w:after="0" w:line="240" w:lineRule="auto"/>
              <w:jc w:val="right"/>
              <w:rPr>
                <w:sz w:val="24"/>
                <w:szCs w:val="24"/>
              </w:rPr>
            </w:pPr>
            <w:r>
              <w:rPr>
                <w:rFonts w:ascii="Times New Roman" w:hAnsi="Times New Roman" w:cs="Times New Roman"/>
                <w:color w:val="000000"/>
                <w:sz w:val="24"/>
                <w:szCs w:val="24"/>
              </w:rPr>
              <w:t>28.03.2022</w:t>
            </w:r>
          </w:p>
        </w:tc>
      </w:tr>
      <w:tr w:rsidR="00E71039">
        <w:trPr>
          <w:trHeight w:hRule="exact" w:val="277"/>
        </w:trPr>
        <w:tc>
          <w:tcPr>
            <w:tcW w:w="143" w:type="dxa"/>
          </w:tcPr>
          <w:p w:rsidR="00E71039" w:rsidRDefault="00E71039"/>
        </w:tc>
        <w:tc>
          <w:tcPr>
            <w:tcW w:w="285" w:type="dxa"/>
          </w:tcPr>
          <w:p w:rsidR="00E71039" w:rsidRDefault="00E71039"/>
        </w:tc>
        <w:tc>
          <w:tcPr>
            <w:tcW w:w="710" w:type="dxa"/>
          </w:tcPr>
          <w:p w:rsidR="00E71039" w:rsidRDefault="00E71039"/>
        </w:tc>
        <w:tc>
          <w:tcPr>
            <w:tcW w:w="1419" w:type="dxa"/>
          </w:tcPr>
          <w:p w:rsidR="00E71039" w:rsidRDefault="00E71039"/>
        </w:tc>
        <w:tc>
          <w:tcPr>
            <w:tcW w:w="1419" w:type="dxa"/>
          </w:tcPr>
          <w:p w:rsidR="00E71039" w:rsidRDefault="00E71039"/>
        </w:tc>
        <w:tc>
          <w:tcPr>
            <w:tcW w:w="710" w:type="dxa"/>
          </w:tcPr>
          <w:p w:rsidR="00E71039" w:rsidRDefault="00E71039"/>
        </w:tc>
        <w:tc>
          <w:tcPr>
            <w:tcW w:w="426" w:type="dxa"/>
          </w:tcPr>
          <w:p w:rsidR="00E71039" w:rsidRDefault="00E71039"/>
        </w:tc>
        <w:tc>
          <w:tcPr>
            <w:tcW w:w="1277" w:type="dxa"/>
          </w:tcPr>
          <w:p w:rsidR="00E71039" w:rsidRDefault="00E71039"/>
        </w:tc>
        <w:tc>
          <w:tcPr>
            <w:tcW w:w="993" w:type="dxa"/>
          </w:tcPr>
          <w:p w:rsidR="00E71039" w:rsidRDefault="00E71039"/>
        </w:tc>
        <w:tc>
          <w:tcPr>
            <w:tcW w:w="2836" w:type="dxa"/>
          </w:tcPr>
          <w:p w:rsidR="00E71039" w:rsidRDefault="00E71039"/>
        </w:tc>
      </w:tr>
      <w:tr w:rsidR="00E71039">
        <w:trPr>
          <w:trHeight w:hRule="exact" w:val="416"/>
        </w:trPr>
        <w:tc>
          <w:tcPr>
            <w:tcW w:w="10221" w:type="dxa"/>
            <w:gridSpan w:val="10"/>
            <w:shd w:val="clear" w:color="000000" w:fill="FFFFFF"/>
            <w:tcMar>
              <w:left w:w="34" w:type="dxa"/>
              <w:right w:w="34" w:type="dxa"/>
            </w:tcMar>
          </w:tcPr>
          <w:p w:rsidR="00E71039" w:rsidRDefault="00984C86">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E71039">
        <w:trPr>
          <w:trHeight w:hRule="exact" w:val="1135"/>
        </w:trPr>
        <w:tc>
          <w:tcPr>
            <w:tcW w:w="143" w:type="dxa"/>
          </w:tcPr>
          <w:p w:rsidR="00E71039" w:rsidRDefault="00E71039"/>
        </w:tc>
        <w:tc>
          <w:tcPr>
            <w:tcW w:w="285" w:type="dxa"/>
          </w:tcPr>
          <w:p w:rsidR="00E71039" w:rsidRDefault="00E71039"/>
        </w:tc>
        <w:tc>
          <w:tcPr>
            <w:tcW w:w="710" w:type="dxa"/>
          </w:tcPr>
          <w:p w:rsidR="00E71039" w:rsidRDefault="00E71039"/>
        </w:tc>
        <w:tc>
          <w:tcPr>
            <w:tcW w:w="1419" w:type="dxa"/>
          </w:tcPr>
          <w:p w:rsidR="00E71039" w:rsidRDefault="00E71039"/>
        </w:tc>
        <w:tc>
          <w:tcPr>
            <w:tcW w:w="4834" w:type="dxa"/>
            <w:gridSpan w:val="5"/>
            <w:shd w:val="clear" w:color="000000" w:fill="FFFFFF"/>
            <w:tcMar>
              <w:left w:w="34" w:type="dxa"/>
              <w:right w:w="34" w:type="dxa"/>
            </w:tcMar>
          </w:tcPr>
          <w:p w:rsidR="00E71039" w:rsidRDefault="00984C86">
            <w:pPr>
              <w:spacing w:after="0" w:line="240" w:lineRule="auto"/>
              <w:jc w:val="center"/>
              <w:rPr>
                <w:sz w:val="32"/>
                <w:szCs w:val="32"/>
              </w:rPr>
            </w:pPr>
            <w:r>
              <w:rPr>
                <w:rFonts w:ascii="Times New Roman" w:hAnsi="Times New Roman" w:cs="Times New Roman"/>
                <w:color w:val="000000"/>
                <w:sz w:val="32"/>
                <w:szCs w:val="32"/>
              </w:rPr>
              <w:t>Экономика страховых организаций</w:t>
            </w:r>
          </w:p>
          <w:p w:rsidR="00E71039" w:rsidRDefault="00984C86">
            <w:pPr>
              <w:spacing w:after="0" w:line="240" w:lineRule="auto"/>
              <w:jc w:val="center"/>
              <w:rPr>
                <w:sz w:val="32"/>
                <w:szCs w:val="32"/>
              </w:rPr>
            </w:pPr>
            <w:r>
              <w:rPr>
                <w:rFonts w:ascii="Times New Roman" w:hAnsi="Times New Roman" w:cs="Times New Roman"/>
                <w:color w:val="000000"/>
                <w:sz w:val="32"/>
                <w:szCs w:val="32"/>
              </w:rPr>
              <w:t>К.М.02.04</w:t>
            </w:r>
          </w:p>
        </w:tc>
        <w:tc>
          <w:tcPr>
            <w:tcW w:w="2836" w:type="dxa"/>
          </w:tcPr>
          <w:p w:rsidR="00E71039" w:rsidRDefault="00E71039"/>
        </w:tc>
      </w:tr>
      <w:tr w:rsidR="00E71039">
        <w:trPr>
          <w:trHeight w:hRule="exact" w:val="277"/>
        </w:trPr>
        <w:tc>
          <w:tcPr>
            <w:tcW w:w="10221" w:type="dxa"/>
            <w:gridSpan w:val="10"/>
            <w:shd w:val="clear" w:color="000000" w:fill="FFFFFF"/>
            <w:tcMar>
              <w:left w:w="34" w:type="dxa"/>
              <w:right w:w="34" w:type="dxa"/>
            </w:tcMar>
          </w:tcPr>
          <w:p w:rsidR="00E71039" w:rsidRDefault="00984C86">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E71039">
        <w:trPr>
          <w:trHeight w:hRule="exact" w:val="1111"/>
        </w:trPr>
        <w:tc>
          <w:tcPr>
            <w:tcW w:w="143" w:type="dxa"/>
          </w:tcPr>
          <w:p w:rsidR="00E71039" w:rsidRDefault="00E71039"/>
        </w:tc>
        <w:tc>
          <w:tcPr>
            <w:tcW w:w="285" w:type="dxa"/>
          </w:tcPr>
          <w:p w:rsidR="00E71039" w:rsidRDefault="00E71039"/>
        </w:tc>
        <w:tc>
          <w:tcPr>
            <w:tcW w:w="9795" w:type="dxa"/>
            <w:gridSpan w:val="8"/>
            <w:shd w:val="clear" w:color="000000" w:fill="FFFFFF"/>
            <w:tcMar>
              <w:left w:w="34" w:type="dxa"/>
              <w:right w:w="34" w:type="dxa"/>
            </w:tcMar>
          </w:tcPr>
          <w:p w:rsidR="00E71039" w:rsidRDefault="00984C86">
            <w:pPr>
              <w:spacing w:after="0" w:line="240" w:lineRule="auto"/>
              <w:jc w:val="center"/>
              <w:rPr>
                <w:sz w:val="24"/>
                <w:szCs w:val="24"/>
              </w:rPr>
            </w:pPr>
            <w:r>
              <w:rPr>
                <w:rFonts w:ascii="Times New Roman" w:hAnsi="Times New Roman" w:cs="Times New Roman"/>
                <w:color w:val="000000"/>
                <w:sz w:val="24"/>
                <w:szCs w:val="24"/>
              </w:rPr>
              <w:t>Направление подготовки: 38.03.01 Экономика (высшее образование - бакалавриат)</w:t>
            </w:r>
          </w:p>
          <w:p w:rsidR="00E71039" w:rsidRDefault="00984C86">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«Управление рисками и страховая деятельность»</w:t>
            </w:r>
          </w:p>
          <w:p w:rsidR="00E71039" w:rsidRDefault="00984C86">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E71039">
        <w:trPr>
          <w:trHeight w:hRule="exact" w:val="833"/>
        </w:trPr>
        <w:tc>
          <w:tcPr>
            <w:tcW w:w="10221" w:type="dxa"/>
            <w:gridSpan w:val="10"/>
            <w:shd w:val="clear" w:color="000000" w:fill="FFFFFF"/>
            <w:tcMar>
              <w:left w:w="34" w:type="dxa"/>
              <w:right w:w="34" w:type="dxa"/>
            </w:tcMar>
          </w:tcPr>
          <w:p w:rsidR="00E71039" w:rsidRDefault="00984C86">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08.ФИНАНСЫ И ЭКОНОМИКА.</w:t>
            </w:r>
          </w:p>
        </w:tc>
      </w:tr>
      <w:tr w:rsidR="00E71039">
        <w:trPr>
          <w:trHeight w:hRule="exact" w:val="277"/>
        </w:trPr>
        <w:tc>
          <w:tcPr>
            <w:tcW w:w="3984" w:type="dxa"/>
            <w:gridSpan w:val="5"/>
            <w:shd w:val="clear" w:color="000000" w:fill="FFFFFF"/>
            <w:tcMar>
              <w:left w:w="34" w:type="dxa"/>
              <w:right w:w="34" w:type="dxa"/>
            </w:tcMar>
          </w:tcPr>
          <w:p w:rsidR="00E71039" w:rsidRDefault="00984C86">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E71039" w:rsidRDefault="00E71039"/>
        </w:tc>
        <w:tc>
          <w:tcPr>
            <w:tcW w:w="426" w:type="dxa"/>
          </w:tcPr>
          <w:p w:rsidR="00E71039" w:rsidRDefault="00E71039"/>
        </w:tc>
        <w:tc>
          <w:tcPr>
            <w:tcW w:w="1277" w:type="dxa"/>
          </w:tcPr>
          <w:p w:rsidR="00E71039" w:rsidRDefault="00E71039"/>
        </w:tc>
        <w:tc>
          <w:tcPr>
            <w:tcW w:w="993" w:type="dxa"/>
          </w:tcPr>
          <w:p w:rsidR="00E71039" w:rsidRDefault="00E71039"/>
        </w:tc>
        <w:tc>
          <w:tcPr>
            <w:tcW w:w="2836" w:type="dxa"/>
          </w:tcPr>
          <w:p w:rsidR="00E71039" w:rsidRDefault="00E71039"/>
        </w:tc>
      </w:tr>
      <w:tr w:rsidR="00E71039">
        <w:trPr>
          <w:trHeight w:hRule="exact" w:val="155"/>
        </w:trPr>
        <w:tc>
          <w:tcPr>
            <w:tcW w:w="143" w:type="dxa"/>
          </w:tcPr>
          <w:p w:rsidR="00E71039" w:rsidRDefault="00E71039"/>
        </w:tc>
        <w:tc>
          <w:tcPr>
            <w:tcW w:w="285" w:type="dxa"/>
          </w:tcPr>
          <w:p w:rsidR="00E71039" w:rsidRDefault="00E71039"/>
        </w:tc>
        <w:tc>
          <w:tcPr>
            <w:tcW w:w="710" w:type="dxa"/>
          </w:tcPr>
          <w:p w:rsidR="00E71039" w:rsidRDefault="00E71039"/>
        </w:tc>
        <w:tc>
          <w:tcPr>
            <w:tcW w:w="1419" w:type="dxa"/>
          </w:tcPr>
          <w:p w:rsidR="00E71039" w:rsidRDefault="00E71039"/>
        </w:tc>
        <w:tc>
          <w:tcPr>
            <w:tcW w:w="1419" w:type="dxa"/>
          </w:tcPr>
          <w:p w:rsidR="00E71039" w:rsidRDefault="00E71039"/>
        </w:tc>
        <w:tc>
          <w:tcPr>
            <w:tcW w:w="710" w:type="dxa"/>
          </w:tcPr>
          <w:p w:rsidR="00E71039" w:rsidRDefault="00E71039"/>
        </w:tc>
        <w:tc>
          <w:tcPr>
            <w:tcW w:w="426" w:type="dxa"/>
          </w:tcPr>
          <w:p w:rsidR="00E71039" w:rsidRDefault="00E71039"/>
        </w:tc>
        <w:tc>
          <w:tcPr>
            <w:tcW w:w="1277" w:type="dxa"/>
          </w:tcPr>
          <w:p w:rsidR="00E71039" w:rsidRDefault="00E71039"/>
        </w:tc>
        <w:tc>
          <w:tcPr>
            <w:tcW w:w="993" w:type="dxa"/>
          </w:tcPr>
          <w:p w:rsidR="00E71039" w:rsidRDefault="00E71039"/>
        </w:tc>
        <w:tc>
          <w:tcPr>
            <w:tcW w:w="2836" w:type="dxa"/>
          </w:tcPr>
          <w:p w:rsidR="00E71039" w:rsidRDefault="00E71039"/>
        </w:tc>
      </w:tr>
      <w:tr w:rsidR="00E71039">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1039" w:rsidRDefault="00984C86">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1039" w:rsidRDefault="00984C86">
            <w:pPr>
              <w:spacing w:after="0" w:line="240" w:lineRule="auto"/>
              <w:rPr>
                <w:sz w:val="24"/>
                <w:szCs w:val="24"/>
              </w:rPr>
            </w:pPr>
            <w:r>
              <w:rPr>
                <w:rFonts w:ascii="Times New Roman" w:hAnsi="Times New Roman" w:cs="Times New Roman"/>
                <w:color w:val="000000"/>
                <w:sz w:val="24"/>
                <w:szCs w:val="24"/>
              </w:rPr>
              <w:t>ФИНАНСЫ И ЭКОНОМИКА</w:t>
            </w:r>
          </w:p>
        </w:tc>
      </w:tr>
      <w:tr w:rsidR="00E71039">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1039" w:rsidRDefault="00984C86">
            <w:pPr>
              <w:spacing w:after="0" w:line="240" w:lineRule="auto"/>
              <w:rPr>
                <w:sz w:val="24"/>
                <w:szCs w:val="24"/>
              </w:rPr>
            </w:pPr>
            <w:r>
              <w:rPr>
                <w:rFonts w:ascii="Times New Roman" w:hAnsi="Times New Roman" w:cs="Times New Roman"/>
                <w:b/>
                <w:color w:val="000000"/>
                <w:sz w:val="24"/>
                <w:szCs w:val="24"/>
              </w:rPr>
              <w:t>08.012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1039" w:rsidRDefault="00984C86">
            <w:pPr>
              <w:spacing w:after="0" w:line="240" w:lineRule="auto"/>
              <w:rPr>
                <w:sz w:val="24"/>
                <w:szCs w:val="24"/>
              </w:rPr>
            </w:pPr>
            <w:r>
              <w:rPr>
                <w:rFonts w:ascii="Times New Roman" w:hAnsi="Times New Roman" w:cs="Times New Roman"/>
                <w:color w:val="000000"/>
                <w:sz w:val="24"/>
                <w:szCs w:val="24"/>
              </w:rPr>
              <w:t>СПЕЦИАЛИСТ ПО СТРАХОВАНИЮ</w:t>
            </w:r>
          </w:p>
        </w:tc>
      </w:tr>
      <w:tr w:rsidR="00E71039">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1039" w:rsidRDefault="00984C86">
            <w:pPr>
              <w:spacing w:after="0" w:line="240" w:lineRule="auto"/>
              <w:rPr>
                <w:sz w:val="24"/>
                <w:szCs w:val="24"/>
              </w:rPr>
            </w:pPr>
            <w:r>
              <w:rPr>
                <w:rFonts w:ascii="Times New Roman" w:hAnsi="Times New Roman" w:cs="Times New Roman"/>
                <w:b/>
                <w:color w:val="000000"/>
                <w:sz w:val="24"/>
                <w:szCs w:val="24"/>
              </w:rPr>
              <w:t>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1039" w:rsidRDefault="00984C86">
            <w:pPr>
              <w:spacing w:after="0" w:line="240" w:lineRule="auto"/>
              <w:rPr>
                <w:sz w:val="24"/>
                <w:szCs w:val="24"/>
              </w:rPr>
            </w:pPr>
            <w:r>
              <w:rPr>
                <w:rFonts w:ascii="Times New Roman" w:hAnsi="Times New Roman" w:cs="Times New Roman"/>
                <w:color w:val="000000"/>
                <w:sz w:val="24"/>
                <w:szCs w:val="24"/>
              </w:rPr>
              <w:t>СПЕЦИАЛИСТ ПО УПРАВЛЕНИЮ РИСКАМИ</w:t>
            </w:r>
          </w:p>
        </w:tc>
      </w:tr>
      <w:tr w:rsidR="00E71039">
        <w:trPr>
          <w:trHeight w:hRule="exact" w:val="124"/>
        </w:trPr>
        <w:tc>
          <w:tcPr>
            <w:tcW w:w="143" w:type="dxa"/>
          </w:tcPr>
          <w:p w:rsidR="00E71039" w:rsidRDefault="00E71039"/>
        </w:tc>
        <w:tc>
          <w:tcPr>
            <w:tcW w:w="285" w:type="dxa"/>
          </w:tcPr>
          <w:p w:rsidR="00E71039" w:rsidRDefault="00E71039"/>
        </w:tc>
        <w:tc>
          <w:tcPr>
            <w:tcW w:w="710" w:type="dxa"/>
          </w:tcPr>
          <w:p w:rsidR="00E71039" w:rsidRDefault="00E71039"/>
        </w:tc>
        <w:tc>
          <w:tcPr>
            <w:tcW w:w="1419" w:type="dxa"/>
          </w:tcPr>
          <w:p w:rsidR="00E71039" w:rsidRDefault="00E71039"/>
        </w:tc>
        <w:tc>
          <w:tcPr>
            <w:tcW w:w="1419" w:type="dxa"/>
          </w:tcPr>
          <w:p w:rsidR="00E71039" w:rsidRDefault="00E71039"/>
        </w:tc>
        <w:tc>
          <w:tcPr>
            <w:tcW w:w="710" w:type="dxa"/>
          </w:tcPr>
          <w:p w:rsidR="00E71039" w:rsidRDefault="00E71039"/>
        </w:tc>
        <w:tc>
          <w:tcPr>
            <w:tcW w:w="426" w:type="dxa"/>
          </w:tcPr>
          <w:p w:rsidR="00E71039" w:rsidRDefault="00E71039"/>
        </w:tc>
        <w:tc>
          <w:tcPr>
            <w:tcW w:w="1277" w:type="dxa"/>
          </w:tcPr>
          <w:p w:rsidR="00E71039" w:rsidRDefault="00E71039"/>
        </w:tc>
        <w:tc>
          <w:tcPr>
            <w:tcW w:w="993" w:type="dxa"/>
          </w:tcPr>
          <w:p w:rsidR="00E71039" w:rsidRDefault="00E71039"/>
        </w:tc>
        <w:tc>
          <w:tcPr>
            <w:tcW w:w="2836" w:type="dxa"/>
          </w:tcPr>
          <w:p w:rsidR="00E71039" w:rsidRDefault="00E71039"/>
        </w:tc>
      </w:tr>
      <w:tr w:rsidR="00E71039">
        <w:trPr>
          <w:trHeight w:hRule="exact" w:val="277"/>
        </w:trPr>
        <w:tc>
          <w:tcPr>
            <w:tcW w:w="5118" w:type="dxa"/>
            <w:gridSpan w:val="7"/>
            <w:shd w:val="clear" w:color="000000" w:fill="FFFFFF"/>
            <w:tcMar>
              <w:left w:w="34" w:type="dxa"/>
              <w:right w:w="34" w:type="dxa"/>
            </w:tcMar>
          </w:tcPr>
          <w:p w:rsidR="00E71039" w:rsidRDefault="00984C86">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E71039" w:rsidRDefault="00984C86">
            <w:pPr>
              <w:spacing w:after="0" w:line="240" w:lineRule="auto"/>
              <w:rPr>
                <w:sz w:val="24"/>
                <w:szCs w:val="24"/>
              </w:rPr>
            </w:pPr>
            <w:r>
              <w:rPr>
                <w:rFonts w:ascii="Times New Roman" w:hAnsi="Times New Roman" w:cs="Times New Roman"/>
                <w:color w:val="000000"/>
                <w:sz w:val="24"/>
                <w:szCs w:val="24"/>
              </w:rPr>
              <w:t>аналитический, организационно- управленческий, финансовый, расчетно- экономический</w:t>
            </w:r>
          </w:p>
        </w:tc>
      </w:tr>
      <w:tr w:rsidR="00E71039">
        <w:trPr>
          <w:trHeight w:hRule="exact" w:val="577"/>
        </w:trPr>
        <w:tc>
          <w:tcPr>
            <w:tcW w:w="143" w:type="dxa"/>
          </w:tcPr>
          <w:p w:rsidR="00E71039" w:rsidRDefault="00E71039"/>
        </w:tc>
        <w:tc>
          <w:tcPr>
            <w:tcW w:w="285" w:type="dxa"/>
          </w:tcPr>
          <w:p w:rsidR="00E71039" w:rsidRDefault="00E71039"/>
        </w:tc>
        <w:tc>
          <w:tcPr>
            <w:tcW w:w="710" w:type="dxa"/>
          </w:tcPr>
          <w:p w:rsidR="00E71039" w:rsidRDefault="00E71039"/>
        </w:tc>
        <w:tc>
          <w:tcPr>
            <w:tcW w:w="1419" w:type="dxa"/>
          </w:tcPr>
          <w:p w:rsidR="00E71039" w:rsidRDefault="00E71039"/>
        </w:tc>
        <w:tc>
          <w:tcPr>
            <w:tcW w:w="1419" w:type="dxa"/>
          </w:tcPr>
          <w:p w:rsidR="00E71039" w:rsidRDefault="00E71039"/>
        </w:tc>
        <w:tc>
          <w:tcPr>
            <w:tcW w:w="710" w:type="dxa"/>
          </w:tcPr>
          <w:p w:rsidR="00E71039" w:rsidRDefault="00E71039"/>
        </w:tc>
        <w:tc>
          <w:tcPr>
            <w:tcW w:w="426" w:type="dxa"/>
          </w:tcPr>
          <w:p w:rsidR="00E71039" w:rsidRDefault="00E71039"/>
        </w:tc>
        <w:tc>
          <w:tcPr>
            <w:tcW w:w="5118" w:type="dxa"/>
            <w:gridSpan w:val="3"/>
            <w:vMerge/>
            <w:shd w:val="clear" w:color="000000" w:fill="FFFFFF"/>
            <w:tcMar>
              <w:left w:w="34" w:type="dxa"/>
              <w:right w:w="34" w:type="dxa"/>
            </w:tcMar>
          </w:tcPr>
          <w:p w:rsidR="00E71039" w:rsidRDefault="00E71039"/>
        </w:tc>
      </w:tr>
      <w:tr w:rsidR="00E71039">
        <w:trPr>
          <w:trHeight w:hRule="exact" w:val="2621"/>
        </w:trPr>
        <w:tc>
          <w:tcPr>
            <w:tcW w:w="143" w:type="dxa"/>
          </w:tcPr>
          <w:p w:rsidR="00E71039" w:rsidRDefault="00E71039"/>
        </w:tc>
        <w:tc>
          <w:tcPr>
            <w:tcW w:w="285" w:type="dxa"/>
          </w:tcPr>
          <w:p w:rsidR="00E71039" w:rsidRDefault="00E71039"/>
        </w:tc>
        <w:tc>
          <w:tcPr>
            <w:tcW w:w="710" w:type="dxa"/>
          </w:tcPr>
          <w:p w:rsidR="00E71039" w:rsidRDefault="00E71039"/>
        </w:tc>
        <w:tc>
          <w:tcPr>
            <w:tcW w:w="1419" w:type="dxa"/>
          </w:tcPr>
          <w:p w:rsidR="00E71039" w:rsidRDefault="00E71039"/>
        </w:tc>
        <w:tc>
          <w:tcPr>
            <w:tcW w:w="1419" w:type="dxa"/>
          </w:tcPr>
          <w:p w:rsidR="00E71039" w:rsidRDefault="00E71039"/>
        </w:tc>
        <w:tc>
          <w:tcPr>
            <w:tcW w:w="710" w:type="dxa"/>
          </w:tcPr>
          <w:p w:rsidR="00E71039" w:rsidRDefault="00E71039"/>
        </w:tc>
        <w:tc>
          <w:tcPr>
            <w:tcW w:w="426" w:type="dxa"/>
          </w:tcPr>
          <w:p w:rsidR="00E71039" w:rsidRDefault="00E71039"/>
        </w:tc>
        <w:tc>
          <w:tcPr>
            <w:tcW w:w="1277" w:type="dxa"/>
          </w:tcPr>
          <w:p w:rsidR="00E71039" w:rsidRDefault="00E71039"/>
        </w:tc>
        <w:tc>
          <w:tcPr>
            <w:tcW w:w="993" w:type="dxa"/>
          </w:tcPr>
          <w:p w:rsidR="00E71039" w:rsidRDefault="00E71039"/>
        </w:tc>
        <w:tc>
          <w:tcPr>
            <w:tcW w:w="2836" w:type="dxa"/>
          </w:tcPr>
          <w:p w:rsidR="00E71039" w:rsidRDefault="00E71039"/>
        </w:tc>
      </w:tr>
      <w:tr w:rsidR="00E71039">
        <w:trPr>
          <w:trHeight w:hRule="exact" w:val="277"/>
        </w:trPr>
        <w:tc>
          <w:tcPr>
            <w:tcW w:w="143" w:type="dxa"/>
          </w:tcPr>
          <w:p w:rsidR="00E71039" w:rsidRDefault="00E71039"/>
        </w:tc>
        <w:tc>
          <w:tcPr>
            <w:tcW w:w="10079" w:type="dxa"/>
            <w:gridSpan w:val="9"/>
            <w:vMerge w:val="restart"/>
            <w:shd w:val="clear" w:color="000000" w:fill="FFFFFF"/>
            <w:tcMar>
              <w:left w:w="34" w:type="dxa"/>
              <w:right w:w="34" w:type="dxa"/>
            </w:tcMar>
          </w:tcPr>
          <w:p w:rsidR="00E71039" w:rsidRDefault="00984C86">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E71039">
        <w:trPr>
          <w:trHeight w:hRule="exact" w:val="138"/>
        </w:trPr>
        <w:tc>
          <w:tcPr>
            <w:tcW w:w="143" w:type="dxa"/>
          </w:tcPr>
          <w:p w:rsidR="00E71039" w:rsidRDefault="00E71039"/>
        </w:tc>
        <w:tc>
          <w:tcPr>
            <w:tcW w:w="10079" w:type="dxa"/>
            <w:gridSpan w:val="9"/>
            <w:vMerge/>
            <w:shd w:val="clear" w:color="000000" w:fill="FFFFFF"/>
            <w:tcMar>
              <w:left w:w="34" w:type="dxa"/>
              <w:right w:w="34" w:type="dxa"/>
            </w:tcMar>
          </w:tcPr>
          <w:p w:rsidR="00E71039" w:rsidRDefault="00E71039"/>
        </w:tc>
      </w:tr>
      <w:tr w:rsidR="00E71039">
        <w:trPr>
          <w:trHeight w:hRule="exact" w:val="1666"/>
        </w:trPr>
        <w:tc>
          <w:tcPr>
            <w:tcW w:w="143" w:type="dxa"/>
          </w:tcPr>
          <w:p w:rsidR="00E71039" w:rsidRDefault="00E71039"/>
        </w:tc>
        <w:tc>
          <w:tcPr>
            <w:tcW w:w="10079" w:type="dxa"/>
            <w:gridSpan w:val="9"/>
            <w:shd w:val="clear" w:color="000000" w:fill="FFFFFF"/>
            <w:tcMar>
              <w:left w:w="34" w:type="dxa"/>
              <w:right w:w="34" w:type="dxa"/>
            </w:tcMar>
          </w:tcPr>
          <w:p w:rsidR="00E71039" w:rsidRDefault="00984C86">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E71039" w:rsidRDefault="00E71039">
            <w:pPr>
              <w:spacing w:after="0" w:line="240" w:lineRule="auto"/>
              <w:jc w:val="center"/>
              <w:rPr>
                <w:sz w:val="24"/>
                <w:szCs w:val="24"/>
              </w:rPr>
            </w:pPr>
          </w:p>
          <w:p w:rsidR="00E71039" w:rsidRDefault="00984C86">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E71039" w:rsidRDefault="00E71039">
            <w:pPr>
              <w:spacing w:after="0" w:line="240" w:lineRule="auto"/>
              <w:jc w:val="center"/>
              <w:rPr>
                <w:sz w:val="24"/>
                <w:szCs w:val="24"/>
              </w:rPr>
            </w:pPr>
          </w:p>
          <w:p w:rsidR="00E71039" w:rsidRDefault="00984C86">
            <w:pPr>
              <w:spacing w:after="0" w:line="240" w:lineRule="auto"/>
              <w:jc w:val="center"/>
              <w:rPr>
                <w:sz w:val="24"/>
                <w:szCs w:val="24"/>
              </w:rPr>
            </w:pPr>
            <w:r>
              <w:rPr>
                <w:rFonts w:ascii="Times New Roman" w:hAnsi="Times New Roman" w:cs="Times New Roman"/>
                <w:color w:val="000000"/>
                <w:sz w:val="24"/>
                <w:szCs w:val="24"/>
              </w:rPr>
              <w:t>Омск, 2022</w:t>
            </w:r>
          </w:p>
        </w:tc>
      </w:tr>
    </w:tbl>
    <w:p w:rsidR="00E71039" w:rsidRDefault="00984C86">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E71039">
        <w:trPr>
          <w:trHeight w:hRule="exact" w:val="2222"/>
        </w:trPr>
        <w:tc>
          <w:tcPr>
            <w:tcW w:w="10788" w:type="dxa"/>
            <w:shd w:val="clear" w:color="000000" w:fill="FFFFFF"/>
            <w:tcMar>
              <w:left w:w="34" w:type="dxa"/>
              <w:right w:w="34" w:type="dxa"/>
            </w:tcMar>
          </w:tcPr>
          <w:p w:rsidR="00E71039" w:rsidRDefault="00984C86">
            <w:pPr>
              <w:spacing w:after="0" w:line="240" w:lineRule="auto"/>
              <w:rPr>
                <w:sz w:val="24"/>
                <w:szCs w:val="24"/>
              </w:rPr>
            </w:pPr>
            <w:r>
              <w:rPr>
                <w:rFonts w:ascii="Times New Roman" w:hAnsi="Times New Roman" w:cs="Times New Roman"/>
                <w:color w:val="000000"/>
                <w:sz w:val="24"/>
                <w:szCs w:val="24"/>
              </w:rPr>
              <w:lastRenderedPageBreak/>
              <w:t>Составитель:</w:t>
            </w:r>
          </w:p>
          <w:p w:rsidR="00E71039" w:rsidRDefault="00E71039">
            <w:pPr>
              <w:spacing w:after="0" w:line="240" w:lineRule="auto"/>
              <w:rPr>
                <w:sz w:val="24"/>
                <w:szCs w:val="24"/>
              </w:rPr>
            </w:pPr>
          </w:p>
          <w:p w:rsidR="00E71039" w:rsidRDefault="00984C86">
            <w:pPr>
              <w:spacing w:after="0" w:line="240" w:lineRule="auto"/>
              <w:rPr>
                <w:sz w:val="24"/>
                <w:szCs w:val="24"/>
              </w:rPr>
            </w:pPr>
            <w:r>
              <w:rPr>
                <w:rFonts w:ascii="Times New Roman" w:hAnsi="Times New Roman" w:cs="Times New Roman"/>
                <w:color w:val="000000"/>
                <w:sz w:val="24"/>
                <w:szCs w:val="24"/>
              </w:rPr>
              <w:t>к.э.н., доцент _________________ /Герасимова Н.О./</w:t>
            </w:r>
          </w:p>
          <w:p w:rsidR="00E71039" w:rsidRDefault="00E71039">
            <w:pPr>
              <w:spacing w:after="0" w:line="240" w:lineRule="auto"/>
              <w:rPr>
                <w:sz w:val="24"/>
                <w:szCs w:val="24"/>
              </w:rPr>
            </w:pPr>
          </w:p>
          <w:p w:rsidR="00E71039" w:rsidRDefault="00984C86">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E71039" w:rsidRDefault="00984C86">
            <w:pPr>
              <w:spacing w:after="0" w:line="240" w:lineRule="auto"/>
              <w:rPr>
                <w:sz w:val="24"/>
                <w:szCs w:val="24"/>
              </w:rPr>
            </w:pPr>
            <w:r>
              <w:rPr>
                <w:rFonts w:ascii="Times New Roman" w:hAnsi="Times New Roman" w:cs="Times New Roman"/>
                <w:color w:val="000000"/>
                <w:sz w:val="24"/>
                <w:szCs w:val="24"/>
              </w:rPr>
              <w:t>Протокол от 25.03.2022 г.  №8</w:t>
            </w:r>
          </w:p>
        </w:tc>
      </w:tr>
      <w:tr w:rsidR="00E71039">
        <w:trPr>
          <w:trHeight w:hRule="exact" w:val="277"/>
        </w:trPr>
        <w:tc>
          <w:tcPr>
            <w:tcW w:w="10788" w:type="dxa"/>
            <w:shd w:val="clear" w:color="000000" w:fill="FFFFFF"/>
            <w:tcMar>
              <w:left w:w="34" w:type="dxa"/>
              <w:right w:w="34" w:type="dxa"/>
            </w:tcMar>
          </w:tcPr>
          <w:p w:rsidR="00E71039" w:rsidRDefault="00984C86">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E71039" w:rsidRDefault="00984C8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71039">
        <w:trPr>
          <w:trHeight w:hRule="exact" w:val="277"/>
        </w:trPr>
        <w:tc>
          <w:tcPr>
            <w:tcW w:w="9654" w:type="dxa"/>
            <w:shd w:val="clear" w:color="000000" w:fill="FFFFFF"/>
            <w:tcMar>
              <w:left w:w="34" w:type="dxa"/>
              <w:right w:w="34" w:type="dxa"/>
            </w:tcMar>
          </w:tcPr>
          <w:p w:rsidR="00E71039" w:rsidRDefault="00984C86">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E71039">
        <w:trPr>
          <w:trHeight w:hRule="exact" w:val="555"/>
        </w:trPr>
        <w:tc>
          <w:tcPr>
            <w:tcW w:w="9640" w:type="dxa"/>
          </w:tcPr>
          <w:p w:rsidR="00E71039" w:rsidRDefault="00E71039"/>
        </w:tc>
      </w:tr>
      <w:tr w:rsidR="00E71039">
        <w:trPr>
          <w:trHeight w:hRule="exact" w:val="8751"/>
        </w:trPr>
        <w:tc>
          <w:tcPr>
            <w:tcW w:w="9654" w:type="dxa"/>
            <w:shd w:val="clear" w:color="000000" w:fill="FFFFFF"/>
            <w:tcMar>
              <w:left w:w="34" w:type="dxa"/>
              <w:right w:w="34" w:type="dxa"/>
            </w:tcMar>
          </w:tcPr>
          <w:p w:rsidR="00E71039" w:rsidRDefault="00984C86">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E71039" w:rsidRDefault="00984C86">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E71039" w:rsidRDefault="00984C86">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E71039" w:rsidRDefault="00984C86">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E71039" w:rsidRDefault="00984C86">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E71039" w:rsidRDefault="00984C86">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E71039" w:rsidRDefault="00984C86">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E71039" w:rsidRDefault="00984C86">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E71039" w:rsidRDefault="00984C86">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E71039" w:rsidRDefault="00984C86">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E71039" w:rsidRDefault="00984C86">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E71039" w:rsidRDefault="00984C86">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E71039" w:rsidRDefault="00984C8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71039">
        <w:trPr>
          <w:trHeight w:hRule="exact" w:val="277"/>
        </w:trPr>
        <w:tc>
          <w:tcPr>
            <w:tcW w:w="9654" w:type="dxa"/>
            <w:shd w:val="clear" w:color="000000" w:fill="FFFFFF"/>
            <w:tcMar>
              <w:left w:w="34" w:type="dxa"/>
              <w:right w:w="34" w:type="dxa"/>
            </w:tcMar>
          </w:tcPr>
          <w:p w:rsidR="00E71039" w:rsidRDefault="00984C86">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E71039">
        <w:trPr>
          <w:trHeight w:hRule="exact" w:val="14889"/>
        </w:trPr>
        <w:tc>
          <w:tcPr>
            <w:tcW w:w="9654" w:type="dxa"/>
            <w:shd w:val="clear" w:color="000000" w:fill="FFFFFF"/>
            <w:tcMar>
              <w:left w:w="34" w:type="dxa"/>
              <w:right w:w="34" w:type="dxa"/>
            </w:tcMar>
          </w:tcPr>
          <w:p w:rsidR="00E71039" w:rsidRDefault="00984C86">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E71039" w:rsidRDefault="00984C86">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rsidR="00E71039" w:rsidRDefault="00984C86">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E71039" w:rsidRDefault="00984C86">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E71039" w:rsidRDefault="00984C86">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71039" w:rsidRDefault="00984C86">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71039" w:rsidRDefault="00984C86">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E71039" w:rsidRDefault="00984C86">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71039" w:rsidRDefault="00984C86">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71039" w:rsidRDefault="00984C86">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«Управление рисками и страховая деятельность»; форма обучения – очная на 2022/2023 учебный год, утвержденным приказом ректора от 28.03.2022 №28;</w:t>
            </w:r>
          </w:p>
          <w:p w:rsidR="00E71039" w:rsidRDefault="00984C86">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«Экономика страховых организаций» в течение 2022/2023 учебного года:</w:t>
            </w:r>
          </w:p>
          <w:p w:rsidR="00E71039" w:rsidRDefault="00984C86">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E71039" w:rsidRDefault="00984C8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71039">
        <w:trPr>
          <w:trHeight w:hRule="exact" w:val="1396"/>
        </w:trPr>
        <w:tc>
          <w:tcPr>
            <w:tcW w:w="9654" w:type="dxa"/>
            <w:shd w:val="clear" w:color="000000" w:fill="FFFFFF"/>
            <w:tcMar>
              <w:left w:w="34" w:type="dxa"/>
              <w:right w:w="34" w:type="dxa"/>
            </w:tcMar>
          </w:tcPr>
          <w:p w:rsidR="00E71039" w:rsidRDefault="00984C86">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К.М.02.04 «Экономика страховых организаций».</w:t>
            </w:r>
          </w:p>
          <w:p w:rsidR="00E71039" w:rsidRDefault="00984C86">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E71039">
        <w:trPr>
          <w:trHeight w:hRule="exact" w:val="139"/>
        </w:trPr>
        <w:tc>
          <w:tcPr>
            <w:tcW w:w="9640" w:type="dxa"/>
          </w:tcPr>
          <w:p w:rsidR="00E71039" w:rsidRDefault="00E71039"/>
        </w:tc>
      </w:tr>
      <w:tr w:rsidR="00E71039">
        <w:trPr>
          <w:trHeight w:hRule="exact" w:val="3260"/>
        </w:trPr>
        <w:tc>
          <w:tcPr>
            <w:tcW w:w="9654" w:type="dxa"/>
            <w:shd w:val="clear" w:color="000000" w:fill="FFFFFF"/>
            <w:tcMar>
              <w:left w:w="34" w:type="dxa"/>
              <w:right w:w="34" w:type="dxa"/>
            </w:tcMar>
          </w:tcPr>
          <w:p w:rsidR="00E71039" w:rsidRDefault="00984C86">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E71039" w:rsidRDefault="00984C86">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«Экономика страховых организаций»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E7103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1039" w:rsidRDefault="00984C86">
            <w:pPr>
              <w:spacing w:after="0" w:line="240" w:lineRule="auto"/>
              <w:rPr>
                <w:sz w:val="24"/>
                <w:szCs w:val="24"/>
              </w:rPr>
            </w:pPr>
            <w:r>
              <w:rPr>
                <w:rFonts w:ascii="Times New Roman" w:hAnsi="Times New Roman" w:cs="Times New Roman"/>
                <w:b/>
                <w:color w:val="000000"/>
                <w:sz w:val="24"/>
                <w:szCs w:val="24"/>
              </w:rPr>
              <w:t>Код компетенции: ПК-3</w:t>
            </w:r>
          </w:p>
          <w:p w:rsidR="00E71039" w:rsidRDefault="00984C86">
            <w:pPr>
              <w:spacing w:after="0" w:line="240" w:lineRule="auto"/>
              <w:rPr>
                <w:sz w:val="24"/>
                <w:szCs w:val="24"/>
              </w:rPr>
            </w:pPr>
            <w:r>
              <w:rPr>
                <w:rFonts w:ascii="Times New Roman" w:hAnsi="Times New Roman" w:cs="Times New Roman"/>
                <w:b/>
                <w:color w:val="000000"/>
                <w:sz w:val="24"/>
                <w:szCs w:val="24"/>
              </w:rPr>
              <w:t>Способен к деятельности по управлению страховыми организациями</w:t>
            </w:r>
          </w:p>
        </w:tc>
      </w:tr>
      <w:tr w:rsidR="00E71039">
        <w:trPr>
          <w:trHeight w:hRule="exact" w:val="585"/>
        </w:trPr>
        <w:tc>
          <w:tcPr>
            <w:tcW w:w="9654" w:type="dxa"/>
            <w:shd w:val="clear" w:color="000000" w:fill="FFFFFF"/>
            <w:tcMar>
              <w:left w:w="34" w:type="dxa"/>
              <w:right w:w="34" w:type="dxa"/>
            </w:tcMar>
          </w:tcPr>
          <w:p w:rsidR="00E71039" w:rsidRDefault="00E71039">
            <w:pPr>
              <w:spacing w:after="0" w:line="240" w:lineRule="auto"/>
              <w:rPr>
                <w:sz w:val="24"/>
                <w:szCs w:val="24"/>
              </w:rPr>
            </w:pPr>
          </w:p>
          <w:p w:rsidR="00E71039" w:rsidRDefault="00984C86">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E71039">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1039" w:rsidRDefault="00984C86">
            <w:pPr>
              <w:spacing w:after="0" w:line="240" w:lineRule="auto"/>
              <w:rPr>
                <w:sz w:val="24"/>
                <w:szCs w:val="24"/>
              </w:rPr>
            </w:pPr>
            <w:r>
              <w:rPr>
                <w:rFonts w:ascii="Times New Roman" w:hAnsi="Times New Roman" w:cs="Times New Roman"/>
                <w:color w:val="000000"/>
                <w:sz w:val="24"/>
                <w:szCs w:val="24"/>
              </w:rPr>
              <w:t>ПК-3.5 знать основные направления социально-экономической политики, национальной экономики и страховой отрасли, приоритетные направления развития национальной экономики и страховой отрасли, особенности отраслевой деятельности страховой организации в сфере страхования (перестрахования)</w:t>
            </w:r>
          </w:p>
        </w:tc>
      </w:tr>
      <w:tr w:rsidR="00E7103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1039" w:rsidRDefault="00984C86">
            <w:pPr>
              <w:spacing w:after="0" w:line="240" w:lineRule="auto"/>
              <w:rPr>
                <w:sz w:val="24"/>
                <w:szCs w:val="24"/>
              </w:rPr>
            </w:pPr>
            <w:r>
              <w:rPr>
                <w:rFonts w:ascii="Times New Roman" w:hAnsi="Times New Roman" w:cs="Times New Roman"/>
                <w:color w:val="000000"/>
                <w:sz w:val="24"/>
                <w:szCs w:val="24"/>
              </w:rPr>
              <w:t>ПК-3.6 знать современные методы управления и бизнес-планирования, практические и теоретические навыки разработки стратегических и текущих планов, бизнес-процессы страховой организации, государственное управление</w:t>
            </w:r>
          </w:p>
        </w:tc>
      </w:tr>
      <w:tr w:rsidR="00E71039">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1039" w:rsidRDefault="00984C86">
            <w:pPr>
              <w:spacing w:after="0" w:line="240" w:lineRule="auto"/>
              <w:rPr>
                <w:sz w:val="24"/>
                <w:szCs w:val="24"/>
              </w:rPr>
            </w:pPr>
            <w:r>
              <w:rPr>
                <w:rFonts w:ascii="Times New Roman" w:hAnsi="Times New Roman" w:cs="Times New Roman"/>
                <w:color w:val="000000"/>
                <w:sz w:val="24"/>
                <w:szCs w:val="24"/>
              </w:rPr>
              <w:t>ПК-3.7 знать управление проектами в страховании</w:t>
            </w:r>
          </w:p>
        </w:tc>
      </w:tr>
      <w:tr w:rsidR="00E7103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1039" w:rsidRDefault="00984C86">
            <w:pPr>
              <w:spacing w:after="0" w:line="240" w:lineRule="auto"/>
              <w:rPr>
                <w:sz w:val="24"/>
                <w:szCs w:val="24"/>
              </w:rPr>
            </w:pPr>
            <w:r>
              <w:rPr>
                <w:rFonts w:ascii="Times New Roman" w:hAnsi="Times New Roman" w:cs="Times New Roman"/>
                <w:color w:val="000000"/>
                <w:sz w:val="24"/>
                <w:szCs w:val="24"/>
              </w:rPr>
              <w:t>ПК-3.10 знать конфликтологию и регулирование социально-трудовых отношений, обобщение и критический анализ деятельности страховой организации и ее структурных подразделений</w:t>
            </w:r>
          </w:p>
        </w:tc>
      </w:tr>
      <w:tr w:rsidR="00E7103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1039" w:rsidRDefault="00984C86">
            <w:pPr>
              <w:spacing w:after="0" w:line="240" w:lineRule="auto"/>
              <w:rPr>
                <w:sz w:val="24"/>
                <w:szCs w:val="24"/>
              </w:rPr>
            </w:pPr>
            <w:r>
              <w:rPr>
                <w:rFonts w:ascii="Times New Roman" w:hAnsi="Times New Roman" w:cs="Times New Roman"/>
                <w:color w:val="000000"/>
                <w:sz w:val="24"/>
                <w:szCs w:val="24"/>
              </w:rPr>
              <w:t>ПК-3.13 уметь разрабатывать стратегию и бизнес-план страховой организации, планировать основные показатели деятельности страховой организации</w:t>
            </w:r>
          </w:p>
        </w:tc>
      </w:tr>
      <w:tr w:rsidR="00E71039">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1039" w:rsidRDefault="00984C86">
            <w:pPr>
              <w:spacing w:after="0" w:line="240" w:lineRule="auto"/>
              <w:rPr>
                <w:sz w:val="24"/>
                <w:szCs w:val="24"/>
              </w:rPr>
            </w:pPr>
            <w:r>
              <w:rPr>
                <w:rFonts w:ascii="Times New Roman" w:hAnsi="Times New Roman" w:cs="Times New Roman"/>
                <w:color w:val="000000"/>
                <w:sz w:val="24"/>
                <w:szCs w:val="24"/>
              </w:rPr>
              <w:t>ПК-3.17 уметь принимать оперативные управленческие решения, обосновывать принимаемые управленческие решения с использованием показателей финансово- экономической эффективности, финансового законодательства, определять задачи руководящему составу страховой организации, определять полномочия руководящего состава страховой организации</w:t>
            </w:r>
          </w:p>
        </w:tc>
      </w:tr>
      <w:tr w:rsidR="00E7103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1039" w:rsidRDefault="00984C86">
            <w:pPr>
              <w:spacing w:after="0" w:line="240" w:lineRule="auto"/>
              <w:rPr>
                <w:sz w:val="24"/>
                <w:szCs w:val="24"/>
              </w:rPr>
            </w:pPr>
            <w:r>
              <w:rPr>
                <w:rFonts w:ascii="Times New Roman" w:hAnsi="Times New Roman" w:cs="Times New Roman"/>
                <w:color w:val="000000"/>
                <w:sz w:val="24"/>
                <w:szCs w:val="24"/>
              </w:rPr>
              <w:t>ПК-3.18 уметь  анализировать финансово-экономические показатели бизнес-плана и деятельности страховой организации, анализировать официальные документы; управлять проектами в страховании</w:t>
            </w:r>
          </w:p>
        </w:tc>
      </w:tr>
      <w:tr w:rsidR="00E7103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1039" w:rsidRDefault="00984C86">
            <w:pPr>
              <w:spacing w:after="0" w:line="240" w:lineRule="auto"/>
              <w:rPr>
                <w:sz w:val="24"/>
                <w:szCs w:val="24"/>
              </w:rPr>
            </w:pPr>
            <w:r>
              <w:rPr>
                <w:rFonts w:ascii="Times New Roman" w:hAnsi="Times New Roman" w:cs="Times New Roman"/>
                <w:color w:val="000000"/>
                <w:sz w:val="24"/>
                <w:szCs w:val="24"/>
              </w:rPr>
              <w:t>ПК-3.20 уметь применять количественные и качественные методы управления бизнес- процессами страховой организации, использовать методы финансово-аналитической работы</w:t>
            </w:r>
          </w:p>
        </w:tc>
      </w:tr>
      <w:tr w:rsidR="00E71039">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1039" w:rsidRDefault="00984C86">
            <w:pPr>
              <w:spacing w:after="0" w:line="240" w:lineRule="auto"/>
              <w:rPr>
                <w:sz w:val="24"/>
                <w:szCs w:val="24"/>
              </w:rPr>
            </w:pPr>
            <w:r>
              <w:rPr>
                <w:rFonts w:ascii="Times New Roman" w:hAnsi="Times New Roman" w:cs="Times New Roman"/>
                <w:color w:val="000000"/>
                <w:sz w:val="24"/>
                <w:szCs w:val="24"/>
              </w:rPr>
              <w:t>ПК-3.24 владеть навыками определения задач страховой организации и отдельным структурным подразделениям, направления деятельности структурных подразделений на выполнении поставленных задач,  навыками разработки стратегии и бизнес-плана страховой организации, определения основных показателей деятельности страховой организации</w:t>
            </w:r>
          </w:p>
        </w:tc>
      </w:tr>
      <w:tr w:rsidR="00E71039">
        <w:trPr>
          <w:trHeight w:hRule="exact" w:val="11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1039" w:rsidRDefault="00984C86">
            <w:pPr>
              <w:spacing w:after="0" w:line="240" w:lineRule="auto"/>
              <w:rPr>
                <w:sz w:val="24"/>
                <w:szCs w:val="24"/>
              </w:rPr>
            </w:pPr>
            <w:r>
              <w:rPr>
                <w:rFonts w:ascii="Times New Roman" w:hAnsi="Times New Roman" w:cs="Times New Roman"/>
                <w:color w:val="000000"/>
                <w:sz w:val="24"/>
                <w:szCs w:val="24"/>
              </w:rPr>
              <w:t>ПК-3.25 владеть навыками планирования и организации деятельности страховой организации в целом, организации работы офисов, структурных подразделений страховой организации и страховых агентов;</w:t>
            </w:r>
          </w:p>
          <w:p w:rsidR="00E71039" w:rsidRDefault="00984C86">
            <w:pPr>
              <w:spacing w:after="0" w:line="240" w:lineRule="auto"/>
              <w:rPr>
                <w:sz w:val="24"/>
                <w:szCs w:val="24"/>
              </w:rPr>
            </w:pPr>
            <w:r>
              <w:rPr>
                <w:rFonts w:ascii="Times New Roman" w:hAnsi="Times New Roman" w:cs="Times New Roman"/>
                <w:color w:val="000000"/>
                <w:sz w:val="24"/>
                <w:szCs w:val="24"/>
              </w:rPr>
              <w:t>навыками использования стандартов саморегулируемой организации в сфере</w:t>
            </w:r>
          </w:p>
        </w:tc>
      </w:tr>
    </w:tbl>
    <w:p w:rsidR="00E71039" w:rsidRDefault="00984C86">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E71039">
        <w:trPr>
          <w:trHeight w:hRule="exact" w:val="31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1039" w:rsidRDefault="00984C86">
            <w:pPr>
              <w:spacing w:after="0" w:line="240" w:lineRule="auto"/>
              <w:rPr>
                <w:sz w:val="24"/>
                <w:szCs w:val="24"/>
              </w:rPr>
            </w:pPr>
            <w:r>
              <w:rPr>
                <w:rFonts w:ascii="Times New Roman" w:hAnsi="Times New Roman" w:cs="Times New Roman"/>
                <w:color w:val="000000"/>
                <w:sz w:val="24"/>
                <w:szCs w:val="24"/>
              </w:rPr>
              <w:lastRenderedPageBreak/>
              <w:t>финансового рынка</w:t>
            </w:r>
          </w:p>
        </w:tc>
      </w:tr>
      <w:tr w:rsidR="00E71039">
        <w:trPr>
          <w:trHeight w:hRule="exact" w:val="1396"/>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1039" w:rsidRDefault="00984C86">
            <w:pPr>
              <w:spacing w:after="0" w:line="240" w:lineRule="auto"/>
              <w:rPr>
                <w:sz w:val="24"/>
                <w:szCs w:val="24"/>
              </w:rPr>
            </w:pPr>
            <w:r>
              <w:rPr>
                <w:rFonts w:ascii="Times New Roman" w:hAnsi="Times New Roman" w:cs="Times New Roman"/>
                <w:color w:val="000000"/>
                <w:sz w:val="24"/>
                <w:szCs w:val="24"/>
              </w:rPr>
              <w:t>ПК-3.27 владеть навыками управления деятельностью страховой организации в целом, внедрения прогрессивных форм организации деятельности, навыками организации выполнения поставленных целей, задач и бизнес-плана страховой организацией, навыками управления проектами в страховой деятельности, использования норм законодательства</w:t>
            </w:r>
          </w:p>
        </w:tc>
      </w:tr>
      <w:tr w:rsidR="00E71039">
        <w:trPr>
          <w:trHeight w:hRule="exact" w:val="1666"/>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1039" w:rsidRDefault="00984C86">
            <w:pPr>
              <w:spacing w:after="0" w:line="240" w:lineRule="auto"/>
              <w:rPr>
                <w:sz w:val="24"/>
                <w:szCs w:val="24"/>
              </w:rPr>
            </w:pPr>
            <w:r>
              <w:rPr>
                <w:rFonts w:ascii="Times New Roman" w:hAnsi="Times New Roman" w:cs="Times New Roman"/>
                <w:color w:val="000000"/>
                <w:sz w:val="24"/>
                <w:szCs w:val="24"/>
              </w:rPr>
              <w:t>ПК-3.31 владеть навыками анализа финансово-экономических показателей бизнес-плана и деятельности страховой организации, мониторинга показателей деятельности подразделений страховой организации и страховых агентов навыками контроля финансово-экономических показателей бизнес-плана и деятельности страховой организации, эффективности использования материальных и финансовых ресурсов страховой организации</w:t>
            </w:r>
          </w:p>
        </w:tc>
      </w:tr>
      <w:tr w:rsidR="00E71039">
        <w:trPr>
          <w:trHeight w:hRule="exact" w:val="416"/>
        </w:trPr>
        <w:tc>
          <w:tcPr>
            <w:tcW w:w="3970" w:type="dxa"/>
          </w:tcPr>
          <w:p w:rsidR="00E71039" w:rsidRDefault="00E71039"/>
        </w:tc>
        <w:tc>
          <w:tcPr>
            <w:tcW w:w="1702" w:type="dxa"/>
          </w:tcPr>
          <w:p w:rsidR="00E71039" w:rsidRDefault="00E71039"/>
        </w:tc>
        <w:tc>
          <w:tcPr>
            <w:tcW w:w="1702" w:type="dxa"/>
          </w:tcPr>
          <w:p w:rsidR="00E71039" w:rsidRDefault="00E71039"/>
        </w:tc>
        <w:tc>
          <w:tcPr>
            <w:tcW w:w="426" w:type="dxa"/>
          </w:tcPr>
          <w:p w:rsidR="00E71039" w:rsidRDefault="00E71039"/>
        </w:tc>
        <w:tc>
          <w:tcPr>
            <w:tcW w:w="710" w:type="dxa"/>
          </w:tcPr>
          <w:p w:rsidR="00E71039" w:rsidRDefault="00E71039"/>
        </w:tc>
        <w:tc>
          <w:tcPr>
            <w:tcW w:w="143" w:type="dxa"/>
          </w:tcPr>
          <w:p w:rsidR="00E71039" w:rsidRDefault="00E71039"/>
        </w:tc>
        <w:tc>
          <w:tcPr>
            <w:tcW w:w="993" w:type="dxa"/>
          </w:tcPr>
          <w:p w:rsidR="00E71039" w:rsidRDefault="00E71039"/>
        </w:tc>
      </w:tr>
      <w:tr w:rsidR="00E71039">
        <w:trPr>
          <w:trHeight w:hRule="exact" w:val="304"/>
        </w:trPr>
        <w:tc>
          <w:tcPr>
            <w:tcW w:w="9654" w:type="dxa"/>
            <w:gridSpan w:val="7"/>
            <w:shd w:val="clear" w:color="000000" w:fill="FFFFFF"/>
            <w:tcMar>
              <w:left w:w="34" w:type="dxa"/>
              <w:right w:w="34" w:type="dxa"/>
            </w:tcMar>
          </w:tcPr>
          <w:p w:rsidR="00E71039" w:rsidRDefault="00984C86">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E71039">
        <w:trPr>
          <w:trHeight w:hRule="exact" w:val="1637"/>
        </w:trPr>
        <w:tc>
          <w:tcPr>
            <w:tcW w:w="9654" w:type="dxa"/>
            <w:gridSpan w:val="7"/>
            <w:shd w:val="clear" w:color="000000" w:fill="FFFFFF"/>
            <w:tcMar>
              <w:left w:w="34" w:type="dxa"/>
              <w:right w:w="34" w:type="dxa"/>
            </w:tcMar>
          </w:tcPr>
          <w:p w:rsidR="00E71039" w:rsidRDefault="00E71039">
            <w:pPr>
              <w:spacing w:after="0" w:line="240" w:lineRule="auto"/>
              <w:jc w:val="both"/>
              <w:rPr>
                <w:sz w:val="24"/>
                <w:szCs w:val="24"/>
              </w:rPr>
            </w:pPr>
          </w:p>
          <w:p w:rsidR="00E71039" w:rsidRDefault="00984C86">
            <w:pPr>
              <w:spacing w:after="0" w:line="240" w:lineRule="auto"/>
              <w:jc w:val="both"/>
              <w:rPr>
                <w:sz w:val="24"/>
                <w:szCs w:val="24"/>
              </w:rPr>
            </w:pPr>
            <w:r>
              <w:rPr>
                <w:rFonts w:ascii="Times New Roman" w:hAnsi="Times New Roman" w:cs="Times New Roman"/>
                <w:color w:val="000000"/>
                <w:sz w:val="24"/>
                <w:szCs w:val="24"/>
              </w:rPr>
              <w:t>Дисциплина К.М.02.04 «Экономика страховых организаций» относится к обязательной части, является дисциплиной Блока Б1. «Дисциплины (модули)». Модуль "Профессиональная деятельность по управлению страховыми организациями" основной профессиональной образовательной программы высшего образования - бакалавриат по направлению подготовки 38.03.01 Экономика.</w:t>
            </w:r>
          </w:p>
        </w:tc>
      </w:tr>
      <w:tr w:rsidR="00E71039">
        <w:trPr>
          <w:trHeight w:hRule="exact" w:val="138"/>
        </w:trPr>
        <w:tc>
          <w:tcPr>
            <w:tcW w:w="3970" w:type="dxa"/>
          </w:tcPr>
          <w:p w:rsidR="00E71039" w:rsidRDefault="00E71039"/>
        </w:tc>
        <w:tc>
          <w:tcPr>
            <w:tcW w:w="1702" w:type="dxa"/>
          </w:tcPr>
          <w:p w:rsidR="00E71039" w:rsidRDefault="00E71039"/>
        </w:tc>
        <w:tc>
          <w:tcPr>
            <w:tcW w:w="1702" w:type="dxa"/>
          </w:tcPr>
          <w:p w:rsidR="00E71039" w:rsidRDefault="00E71039"/>
        </w:tc>
        <w:tc>
          <w:tcPr>
            <w:tcW w:w="426" w:type="dxa"/>
          </w:tcPr>
          <w:p w:rsidR="00E71039" w:rsidRDefault="00E71039"/>
        </w:tc>
        <w:tc>
          <w:tcPr>
            <w:tcW w:w="710" w:type="dxa"/>
          </w:tcPr>
          <w:p w:rsidR="00E71039" w:rsidRDefault="00E71039"/>
        </w:tc>
        <w:tc>
          <w:tcPr>
            <w:tcW w:w="143" w:type="dxa"/>
          </w:tcPr>
          <w:p w:rsidR="00E71039" w:rsidRDefault="00E71039"/>
        </w:tc>
        <w:tc>
          <w:tcPr>
            <w:tcW w:w="993" w:type="dxa"/>
          </w:tcPr>
          <w:p w:rsidR="00E71039" w:rsidRDefault="00E71039"/>
        </w:tc>
      </w:tr>
      <w:tr w:rsidR="00E71039">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71039" w:rsidRDefault="00984C86">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71039" w:rsidRDefault="00984C86">
            <w:pPr>
              <w:spacing w:after="0" w:line="240" w:lineRule="auto"/>
              <w:jc w:val="center"/>
              <w:rPr>
                <w:sz w:val="24"/>
                <w:szCs w:val="24"/>
              </w:rPr>
            </w:pPr>
            <w:r>
              <w:rPr>
                <w:rFonts w:ascii="Times New Roman" w:hAnsi="Times New Roman" w:cs="Times New Roman"/>
                <w:color w:val="000000"/>
                <w:sz w:val="24"/>
                <w:szCs w:val="24"/>
              </w:rPr>
              <w:t>Коды</w:t>
            </w:r>
          </w:p>
          <w:p w:rsidR="00E71039" w:rsidRDefault="00984C86">
            <w:pPr>
              <w:spacing w:after="0" w:line="240" w:lineRule="auto"/>
              <w:jc w:val="center"/>
              <w:rPr>
                <w:sz w:val="24"/>
                <w:szCs w:val="24"/>
              </w:rPr>
            </w:pPr>
            <w:r>
              <w:rPr>
                <w:rFonts w:ascii="Times New Roman" w:hAnsi="Times New Roman" w:cs="Times New Roman"/>
                <w:color w:val="000000"/>
                <w:sz w:val="24"/>
                <w:szCs w:val="24"/>
              </w:rPr>
              <w:t>форми-</w:t>
            </w:r>
          </w:p>
          <w:p w:rsidR="00E71039" w:rsidRDefault="00984C86">
            <w:pPr>
              <w:spacing w:after="0" w:line="240" w:lineRule="auto"/>
              <w:jc w:val="center"/>
              <w:rPr>
                <w:sz w:val="24"/>
                <w:szCs w:val="24"/>
              </w:rPr>
            </w:pPr>
            <w:r>
              <w:rPr>
                <w:rFonts w:ascii="Times New Roman" w:hAnsi="Times New Roman" w:cs="Times New Roman"/>
                <w:color w:val="000000"/>
                <w:sz w:val="24"/>
                <w:szCs w:val="24"/>
              </w:rPr>
              <w:t>руемых</w:t>
            </w:r>
          </w:p>
          <w:p w:rsidR="00E71039" w:rsidRDefault="00984C86">
            <w:pPr>
              <w:spacing w:after="0" w:line="240" w:lineRule="auto"/>
              <w:jc w:val="center"/>
              <w:rPr>
                <w:sz w:val="24"/>
                <w:szCs w:val="24"/>
              </w:rPr>
            </w:pPr>
            <w:r>
              <w:rPr>
                <w:rFonts w:ascii="Times New Roman" w:hAnsi="Times New Roman" w:cs="Times New Roman"/>
                <w:color w:val="000000"/>
                <w:sz w:val="24"/>
                <w:szCs w:val="24"/>
              </w:rPr>
              <w:t>компе-</w:t>
            </w:r>
          </w:p>
          <w:p w:rsidR="00E71039" w:rsidRDefault="00984C86">
            <w:pPr>
              <w:spacing w:after="0" w:line="240" w:lineRule="auto"/>
              <w:jc w:val="center"/>
              <w:rPr>
                <w:sz w:val="24"/>
                <w:szCs w:val="24"/>
              </w:rPr>
            </w:pPr>
            <w:r>
              <w:rPr>
                <w:rFonts w:ascii="Times New Roman" w:hAnsi="Times New Roman" w:cs="Times New Roman"/>
                <w:color w:val="000000"/>
                <w:sz w:val="24"/>
                <w:szCs w:val="24"/>
              </w:rPr>
              <w:t>тенций</w:t>
            </w:r>
          </w:p>
        </w:tc>
      </w:tr>
      <w:tr w:rsidR="00E71039">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71039" w:rsidRDefault="00984C86">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71039" w:rsidRDefault="00E71039"/>
        </w:tc>
      </w:tr>
      <w:tr w:rsidR="00E71039">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71039" w:rsidRDefault="00984C86">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71039" w:rsidRDefault="00984C86">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71039" w:rsidRDefault="00E71039"/>
        </w:tc>
      </w:tr>
      <w:tr w:rsidR="00E71039">
        <w:trPr>
          <w:trHeight w:hRule="exact" w:val="8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71039" w:rsidRDefault="00984C86">
            <w:pPr>
              <w:spacing w:after="0" w:line="240" w:lineRule="auto"/>
              <w:jc w:val="center"/>
            </w:pPr>
            <w:r>
              <w:rPr>
                <w:rFonts w:ascii="Times New Roman" w:hAnsi="Times New Roman" w:cs="Times New Roman"/>
                <w:color w:val="000000"/>
              </w:rPr>
              <w:t>Финансовое право</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71039" w:rsidRDefault="00984C86">
            <w:pPr>
              <w:spacing w:after="0" w:line="240" w:lineRule="auto"/>
              <w:jc w:val="center"/>
            </w:pPr>
            <w:r>
              <w:rPr>
                <w:rFonts w:ascii="Times New Roman" w:hAnsi="Times New Roman" w:cs="Times New Roman"/>
                <w:color w:val="000000"/>
              </w:rPr>
              <w:t>Организация и управление страховой деятельностью</w:t>
            </w:r>
          </w:p>
          <w:p w:rsidR="00E71039" w:rsidRDefault="00984C86">
            <w:pPr>
              <w:spacing w:after="0" w:line="240" w:lineRule="auto"/>
              <w:jc w:val="center"/>
            </w:pPr>
            <w:r>
              <w:rPr>
                <w:rFonts w:ascii="Times New Roman" w:hAnsi="Times New Roman" w:cs="Times New Roman"/>
                <w:color w:val="000000"/>
              </w:rPr>
              <w:t>Финансы страховых компаний</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71039" w:rsidRDefault="00984C86">
            <w:pPr>
              <w:spacing w:after="0" w:line="240" w:lineRule="auto"/>
              <w:jc w:val="center"/>
              <w:rPr>
                <w:sz w:val="24"/>
                <w:szCs w:val="24"/>
              </w:rPr>
            </w:pPr>
            <w:r>
              <w:rPr>
                <w:rFonts w:ascii="Times New Roman" w:hAnsi="Times New Roman" w:cs="Times New Roman"/>
                <w:color w:val="000000"/>
                <w:sz w:val="24"/>
                <w:szCs w:val="24"/>
              </w:rPr>
              <w:t>ПК-3</w:t>
            </w:r>
          </w:p>
        </w:tc>
      </w:tr>
      <w:tr w:rsidR="00E71039">
        <w:trPr>
          <w:trHeight w:hRule="exact" w:val="138"/>
        </w:trPr>
        <w:tc>
          <w:tcPr>
            <w:tcW w:w="3970" w:type="dxa"/>
          </w:tcPr>
          <w:p w:rsidR="00E71039" w:rsidRDefault="00E71039"/>
        </w:tc>
        <w:tc>
          <w:tcPr>
            <w:tcW w:w="1702" w:type="dxa"/>
          </w:tcPr>
          <w:p w:rsidR="00E71039" w:rsidRDefault="00E71039"/>
        </w:tc>
        <w:tc>
          <w:tcPr>
            <w:tcW w:w="1702" w:type="dxa"/>
          </w:tcPr>
          <w:p w:rsidR="00E71039" w:rsidRDefault="00E71039"/>
        </w:tc>
        <w:tc>
          <w:tcPr>
            <w:tcW w:w="426" w:type="dxa"/>
          </w:tcPr>
          <w:p w:rsidR="00E71039" w:rsidRDefault="00E71039"/>
        </w:tc>
        <w:tc>
          <w:tcPr>
            <w:tcW w:w="710" w:type="dxa"/>
          </w:tcPr>
          <w:p w:rsidR="00E71039" w:rsidRDefault="00E71039"/>
        </w:tc>
        <w:tc>
          <w:tcPr>
            <w:tcW w:w="143" w:type="dxa"/>
          </w:tcPr>
          <w:p w:rsidR="00E71039" w:rsidRDefault="00E71039"/>
        </w:tc>
        <w:tc>
          <w:tcPr>
            <w:tcW w:w="993" w:type="dxa"/>
          </w:tcPr>
          <w:p w:rsidR="00E71039" w:rsidRDefault="00E71039"/>
        </w:tc>
      </w:tr>
      <w:tr w:rsidR="00E71039">
        <w:trPr>
          <w:trHeight w:hRule="exact" w:val="1125"/>
        </w:trPr>
        <w:tc>
          <w:tcPr>
            <w:tcW w:w="9654" w:type="dxa"/>
            <w:gridSpan w:val="7"/>
            <w:shd w:val="clear" w:color="000000" w:fill="FFFFFF"/>
            <w:tcMar>
              <w:left w:w="34" w:type="dxa"/>
              <w:right w:w="34" w:type="dxa"/>
            </w:tcMar>
          </w:tcPr>
          <w:p w:rsidR="00E71039" w:rsidRDefault="00984C86">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E71039">
        <w:trPr>
          <w:trHeight w:hRule="exact" w:val="585"/>
        </w:trPr>
        <w:tc>
          <w:tcPr>
            <w:tcW w:w="9654" w:type="dxa"/>
            <w:gridSpan w:val="7"/>
            <w:shd w:val="clear" w:color="000000" w:fill="FFFFFF"/>
            <w:tcMar>
              <w:left w:w="34" w:type="dxa"/>
              <w:right w:w="34" w:type="dxa"/>
            </w:tcMar>
          </w:tcPr>
          <w:p w:rsidR="00E71039" w:rsidRDefault="00984C86">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E71039" w:rsidRDefault="00984C86">
            <w:pPr>
              <w:spacing w:after="0" w:line="240" w:lineRule="auto"/>
              <w:jc w:val="center"/>
              <w:rPr>
                <w:sz w:val="24"/>
                <w:szCs w:val="24"/>
              </w:rPr>
            </w:pPr>
            <w:r>
              <w:rPr>
                <w:rFonts w:ascii="Times New Roman" w:hAnsi="Times New Roman" w:cs="Times New Roman"/>
                <w:color w:val="000000"/>
                <w:sz w:val="24"/>
                <w:szCs w:val="24"/>
              </w:rPr>
              <w:t>Из них:</w:t>
            </w:r>
          </w:p>
        </w:tc>
      </w:tr>
      <w:tr w:rsidR="00E71039">
        <w:trPr>
          <w:trHeight w:hRule="exact" w:val="138"/>
        </w:trPr>
        <w:tc>
          <w:tcPr>
            <w:tcW w:w="3970" w:type="dxa"/>
          </w:tcPr>
          <w:p w:rsidR="00E71039" w:rsidRDefault="00E71039"/>
        </w:tc>
        <w:tc>
          <w:tcPr>
            <w:tcW w:w="1702" w:type="dxa"/>
          </w:tcPr>
          <w:p w:rsidR="00E71039" w:rsidRDefault="00E71039"/>
        </w:tc>
        <w:tc>
          <w:tcPr>
            <w:tcW w:w="1702" w:type="dxa"/>
          </w:tcPr>
          <w:p w:rsidR="00E71039" w:rsidRDefault="00E71039"/>
        </w:tc>
        <w:tc>
          <w:tcPr>
            <w:tcW w:w="426" w:type="dxa"/>
          </w:tcPr>
          <w:p w:rsidR="00E71039" w:rsidRDefault="00E71039"/>
        </w:tc>
        <w:tc>
          <w:tcPr>
            <w:tcW w:w="710" w:type="dxa"/>
          </w:tcPr>
          <w:p w:rsidR="00E71039" w:rsidRDefault="00E71039"/>
        </w:tc>
        <w:tc>
          <w:tcPr>
            <w:tcW w:w="143" w:type="dxa"/>
          </w:tcPr>
          <w:p w:rsidR="00E71039" w:rsidRDefault="00E71039"/>
        </w:tc>
        <w:tc>
          <w:tcPr>
            <w:tcW w:w="993" w:type="dxa"/>
          </w:tcPr>
          <w:p w:rsidR="00E71039" w:rsidRDefault="00E71039"/>
        </w:tc>
      </w:tr>
      <w:tr w:rsidR="00E7103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1039" w:rsidRDefault="00984C86">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1039" w:rsidRDefault="00984C86">
            <w:pPr>
              <w:spacing w:after="0" w:line="240" w:lineRule="auto"/>
              <w:jc w:val="center"/>
              <w:rPr>
                <w:sz w:val="24"/>
                <w:szCs w:val="24"/>
              </w:rPr>
            </w:pPr>
            <w:r>
              <w:rPr>
                <w:rFonts w:ascii="Times New Roman" w:hAnsi="Times New Roman" w:cs="Times New Roman"/>
                <w:color w:val="000000"/>
                <w:sz w:val="24"/>
                <w:szCs w:val="24"/>
              </w:rPr>
              <w:t>54</w:t>
            </w:r>
          </w:p>
        </w:tc>
      </w:tr>
      <w:tr w:rsidR="00E7103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1039" w:rsidRDefault="00984C86">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1039" w:rsidRDefault="00984C86">
            <w:pPr>
              <w:spacing w:after="0" w:line="240" w:lineRule="auto"/>
              <w:jc w:val="center"/>
              <w:rPr>
                <w:sz w:val="24"/>
                <w:szCs w:val="24"/>
              </w:rPr>
            </w:pPr>
            <w:r>
              <w:rPr>
                <w:rFonts w:ascii="Times New Roman" w:hAnsi="Times New Roman" w:cs="Times New Roman"/>
                <w:color w:val="000000"/>
                <w:sz w:val="24"/>
                <w:szCs w:val="24"/>
              </w:rPr>
              <w:t>18</w:t>
            </w:r>
          </w:p>
        </w:tc>
      </w:tr>
      <w:tr w:rsidR="00E7103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1039" w:rsidRDefault="00984C86">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1039" w:rsidRDefault="00984C86">
            <w:pPr>
              <w:spacing w:after="0" w:line="240" w:lineRule="auto"/>
              <w:jc w:val="center"/>
              <w:rPr>
                <w:sz w:val="24"/>
                <w:szCs w:val="24"/>
              </w:rPr>
            </w:pPr>
            <w:r>
              <w:rPr>
                <w:rFonts w:ascii="Times New Roman" w:hAnsi="Times New Roman" w:cs="Times New Roman"/>
                <w:color w:val="000000"/>
                <w:sz w:val="24"/>
                <w:szCs w:val="24"/>
              </w:rPr>
              <w:t>0</w:t>
            </w:r>
          </w:p>
        </w:tc>
      </w:tr>
      <w:tr w:rsidR="00E7103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1039" w:rsidRDefault="00984C86">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1039" w:rsidRDefault="00984C86">
            <w:pPr>
              <w:spacing w:after="0" w:line="240" w:lineRule="auto"/>
              <w:jc w:val="center"/>
              <w:rPr>
                <w:sz w:val="24"/>
                <w:szCs w:val="24"/>
              </w:rPr>
            </w:pPr>
            <w:r>
              <w:rPr>
                <w:rFonts w:ascii="Times New Roman" w:hAnsi="Times New Roman" w:cs="Times New Roman"/>
                <w:color w:val="000000"/>
                <w:sz w:val="24"/>
                <w:szCs w:val="24"/>
              </w:rPr>
              <w:t>36</w:t>
            </w:r>
          </w:p>
        </w:tc>
      </w:tr>
      <w:tr w:rsidR="00E7103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1039" w:rsidRDefault="00984C86">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1039" w:rsidRDefault="00984C86">
            <w:pPr>
              <w:spacing w:after="0" w:line="240" w:lineRule="auto"/>
              <w:jc w:val="center"/>
              <w:rPr>
                <w:sz w:val="24"/>
                <w:szCs w:val="24"/>
              </w:rPr>
            </w:pPr>
            <w:r>
              <w:rPr>
                <w:rFonts w:ascii="Times New Roman" w:hAnsi="Times New Roman" w:cs="Times New Roman"/>
                <w:color w:val="000000"/>
                <w:sz w:val="24"/>
                <w:szCs w:val="24"/>
              </w:rPr>
              <w:t>0</w:t>
            </w:r>
          </w:p>
        </w:tc>
      </w:tr>
      <w:tr w:rsidR="00E7103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1039" w:rsidRDefault="00984C86">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1039" w:rsidRDefault="00984C86">
            <w:pPr>
              <w:spacing w:after="0" w:line="240" w:lineRule="auto"/>
              <w:jc w:val="center"/>
              <w:rPr>
                <w:sz w:val="24"/>
                <w:szCs w:val="24"/>
              </w:rPr>
            </w:pPr>
            <w:r>
              <w:rPr>
                <w:rFonts w:ascii="Times New Roman" w:hAnsi="Times New Roman" w:cs="Times New Roman"/>
                <w:color w:val="000000"/>
                <w:sz w:val="24"/>
                <w:szCs w:val="24"/>
              </w:rPr>
              <w:t>54</w:t>
            </w:r>
          </w:p>
        </w:tc>
      </w:tr>
      <w:tr w:rsidR="00E7103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1039" w:rsidRDefault="00984C86">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1039" w:rsidRDefault="00984C86">
            <w:pPr>
              <w:spacing w:after="0" w:line="240" w:lineRule="auto"/>
              <w:jc w:val="center"/>
              <w:rPr>
                <w:sz w:val="24"/>
                <w:szCs w:val="24"/>
              </w:rPr>
            </w:pPr>
            <w:r>
              <w:rPr>
                <w:rFonts w:ascii="Times New Roman" w:hAnsi="Times New Roman" w:cs="Times New Roman"/>
                <w:color w:val="000000"/>
                <w:sz w:val="24"/>
                <w:szCs w:val="24"/>
              </w:rPr>
              <w:t>0</w:t>
            </w:r>
          </w:p>
        </w:tc>
      </w:tr>
      <w:tr w:rsidR="00E71039">
        <w:trPr>
          <w:trHeight w:hRule="exact" w:val="416"/>
        </w:trPr>
        <w:tc>
          <w:tcPr>
            <w:tcW w:w="3970" w:type="dxa"/>
          </w:tcPr>
          <w:p w:rsidR="00E71039" w:rsidRDefault="00E71039"/>
        </w:tc>
        <w:tc>
          <w:tcPr>
            <w:tcW w:w="1702" w:type="dxa"/>
          </w:tcPr>
          <w:p w:rsidR="00E71039" w:rsidRDefault="00E71039"/>
        </w:tc>
        <w:tc>
          <w:tcPr>
            <w:tcW w:w="1702" w:type="dxa"/>
          </w:tcPr>
          <w:p w:rsidR="00E71039" w:rsidRDefault="00E71039"/>
        </w:tc>
        <w:tc>
          <w:tcPr>
            <w:tcW w:w="426" w:type="dxa"/>
          </w:tcPr>
          <w:p w:rsidR="00E71039" w:rsidRDefault="00E71039"/>
        </w:tc>
        <w:tc>
          <w:tcPr>
            <w:tcW w:w="710" w:type="dxa"/>
          </w:tcPr>
          <w:p w:rsidR="00E71039" w:rsidRDefault="00E71039"/>
        </w:tc>
        <w:tc>
          <w:tcPr>
            <w:tcW w:w="143" w:type="dxa"/>
          </w:tcPr>
          <w:p w:rsidR="00E71039" w:rsidRDefault="00E71039"/>
        </w:tc>
        <w:tc>
          <w:tcPr>
            <w:tcW w:w="993" w:type="dxa"/>
          </w:tcPr>
          <w:p w:rsidR="00E71039" w:rsidRDefault="00E71039"/>
        </w:tc>
      </w:tr>
      <w:tr w:rsidR="00E7103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1039" w:rsidRDefault="00984C86">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1039" w:rsidRDefault="00984C86">
            <w:pPr>
              <w:spacing w:after="0" w:line="240" w:lineRule="auto"/>
              <w:jc w:val="center"/>
              <w:rPr>
                <w:sz w:val="24"/>
                <w:szCs w:val="24"/>
              </w:rPr>
            </w:pPr>
            <w:r>
              <w:rPr>
                <w:rFonts w:ascii="Times New Roman" w:hAnsi="Times New Roman" w:cs="Times New Roman"/>
                <w:color w:val="000000"/>
                <w:sz w:val="24"/>
                <w:szCs w:val="24"/>
              </w:rPr>
              <w:t>зачеты 4</w:t>
            </w:r>
          </w:p>
        </w:tc>
      </w:tr>
      <w:tr w:rsidR="00E71039">
        <w:trPr>
          <w:trHeight w:hRule="exact" w:val="277"/>
        </w:trPr>
        <w:tc>
          <w:tcPr>
            <w:tcW w:w="3970" w:type="dxa"/>
          </w:tcPr>
          <w:p w:rsidR="00E71039" w:rsidRDefault="00E71039"/>
        </w:tc>
        <w:tc>
          <w:tcPr>
            <w:tcW w:w="1702" w:type="dxa"/>
          </w:tcPr>
          <w:p w:rsidR="00E71039" w:rsidRDefault="00E71039"/>
        </w:tc>
        <w:tc>
          <w:tcPr>
            <w:tcW w:w="1702" w:type="dxa"/>
          </w:tcPr>
          <w:p w:rsidR="00E71039" w:rsidRDefault="00E71039"/>
        </w:tc>
        <w:tc>
          <w:tcPr>
            <w:tcW w:w="426" w:type="dxa"/>
          </w:tcPr>
          <w:p w:rsidR="00E71039" w:rsidRDefault="00E71039"/>
        </w:tc>
        <w:tc>
          <w:tcPr>
            <w:tcW w:w="710" w:type="dxa"/>
          </w:tcPr>
          <w:p w:rsidR="00E71039" w:rsidRDefault="00E71039"/>
        </w:tc>
        <w:tc>
          <w:tcPr>
            <w:tcW w:w="143" w:type="dxa"/>
          </w:tcPr>
          <w:p w:rsidR="00E71039" w:rsidRDefault="00E71039"/>
        </w:tc>
        <w:tc>
          <w:tcPr>
            <w:tcW w:w="993" w:type="dxa"/>
          </w:tcPr>
          <w:p w:rsidR="00E71039" w:rsidRDefault="00E71039"/>
        </w:tc>
      </w:tr>
      <w:tr w:rsidR="00E71039">
        <w:trPr>
          <w:trHeight w:hRule="exact" w:val="1666"/>
        </w:trPr>
        <w:tc>
          <w:tcPr>
            <w:tcW w:w="9654" w:type="dxa"/>
            <w:gridSpan w:val="7"/>
            <w:shd w:val="clear" w:color="000000" w:fill="FFFFFF"/>
            <w:tcMar>
              <w:left w:w="34" w:type="dxa"/>
              <w:right w:w="34" w:type="dxa"/>
            </w:tcMar>
          </w:tcPr>
          <w:p w:rsidR="00E71039" w:rsidRDefault="00E71039">
            <w:pPr>
              <w:spacing w:after="0" w:line="240" w:lineRule="auto"/>
              <w:jc w:val="center"/>
              <w:rPr>
                <w:sz w:val="24"/>
                <w:szCs w:val="24"/>
              </w:rPr>
            </w:pPr>
          </w:p>
          <w:p w:rsidR="00E71039" w:rsidRDefault="00984C86">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E71039" w:rsidRDefault="00E71039">
            <w:pPr>
              <w:spacing w:after="0" w:line="240" w:lineRule="auto"/>
              <w:jc w:val="center"/>
              <w:rPr>
                <w:sz w:val="24"/>
                <w:szCs w:val="24"/>
              </w:rPr>
            </w:pPr>
          </w:p>
          <w:p w:rsidR="00E71039" w:rsidRDefault="00984C86">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E71039">
        <w:trPr>
          <w:trHeight w:hRule="exact" w:val="416"/>
        </w:trPr>
        <w:tc>
          <w:tcPr>
            <w:tcW w:w="3970" w:type="dxa"/>
          </w:tcPr>
          <w:p w:rsidR="00E71039" w:rsidRDefault="00E71039"/>
        </w:tc>
        <w:tc>
          <w:tcPr>
            <w:tcW w:w="1702" w:type="dxa"/>
          </w:tcPr>
          <w:p w:rsidR="00E71039" w:rsidRDefault="00E71039"/>
        </w:tc>
        <w:tc>
          <w:tcPr>
            <w:tcW w:w="1702" w:type="dxa"/>
          </w:tcPr>
          <w:p w:rsidR="00E71039" w:rsidRDefault="00E71039"/>
        </w:tc>
        <w:tc>
          <w:tcPr>
            <w:tcW w:w="426" w:type="dxa"/>
          </w:tcPr>
          <w:p w:rsidR="00E71039" w:rsidRDefault="00E71039"/>
        </w:tc>
        <w:tc>
          <w:tcPr>
            <w:tcW w:w="710" w:type="dxa"/>
          </w:tcPr>
          <w:p w:rsidR="00E71039" w:rsidRDefault="00E71039"/>
        </w:tc>
        <w:tc>
          <w:tcPr>
            <w:tcW w:w="143" w:type="dxa"/>
          </w:tcPr>
          <w:p w:rsidR="00E71039" w:rsidRDefault="00E71039"/>
        </w:tc>
        <w:tc>
          <w:tcPr>
            <w:tcW w:w="993" w:type="dxa"/>
          </w:tcPr>
          <w:p w:rsidR="00E71039" w:rsidRDefault="00E71039"/>
        </w:tc>
      </w:tr>
      <w:tr w:rsidR="00E7103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71039" w:rsidRDefault="00984C86">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71039" w:rsidRDefault="00984C86">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71039" w:rsidRDefault="00984C86">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71039" w:rsidRDefault="00984C86">
            <w:pPr>
              <w:spacing w:after="0" w:line="240" w:lineRule="auto"/>
              <w:jc w:val="center"/>
              <w:rPr>
                <w:sz w:val="24"/>
                <w:szCs w:val="24"/>
              </w:rPr>
            </w:pPr>
            <w:r>
              <w:rPr>
                <w:rFonts w:ascii="Times New Roman" w:hAnsi="Times New Roman" w:cs="Times New Roman"/>
                <w:color w:val="000000"/>
                <w:sz w:val="24"/>
                <w:szCs w:val="24"/>
              </w:rPr>
              <w:t>Часов</w:t>
            </w:r>
          </w:p>
        </w:tc>
      </w:tr>
    </w:tbl>
    <w:p w:rsidR="00E71039" w:rsidRDefault="00984C86">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E7103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71039" w:rsidRDefault="00984C86">
            <w:pPr>
              <w:spacing w:after="0" w:line="240" w:lineRule="auto"/>
              <w:rPr>
                <w:sz w:val="24"/>
                <w:szCs w:val="24"/>
              </w:rPr>
            </w:pPr>
            <w:r>
              <w:rPr>
                <w:rFonts w:ascii="Times New Roman" w:hAnsi="Times New Roman" w:cs="Times New Roman"/>
                <w:b/>
                <w:color w:val="000000"/>
                <w:sz w:val="24"/>
                <w:szCs w:val="24"/>
              </w:rPr>
              <w:lastRenderedPageBreak/>
              <w:t>Теория организации. Виды, организационно – правовые формы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71039" w:rsidRDefault="00E71039"/>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71039" w:rsidRDefault="00E71039"/>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71039" w:rsidRDefault="00E71039"/>
        </w:tc>
      </w:tr>
      <w:tr w:rsidR="00E7103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1039" w:rsidRDefault="00984C86">
            <w:pPr>
              <w:spacing w:after="0" w:line="240" w:lineRule="auto"/>
              <w:rPr>
                <w:sz w:val="24"/>
                <w:szCs w:val="24"/>
              </w:rPr>
            </w:pPr>
            <w:r>
              <w:rPr>
                <w:rFonts w:ascii="Times New Roman" w:hAnsi="Times New Roman" w:cs="Times New Roman"/>
                <w:color w:val="000000"/>
                <w:sz w:val="24"/>
                <w:szCs w:val="24"/>
              </w:rPr>
              <w:t>Национальная экономика России – взаимосвязанный хозяйственный комплекс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1039" w:rsidRDefault="00984C8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1039" w:rsidRDefault="00984C86">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1039" w:rsidRDefault="00984C86">
            <w:pPr>
              <w:spacing w:after="0" w:line="240" w:lineRule="auto"/>
              <w:jc w:val="center"/>
              <w:rPr>
                <w:sz w:val="24"/>
                <w:szCs w:val="24"/>
              </w:rPr>
            </w:pPr>
            <w:r>
              <w:rPr>
                <w:rFonts w:ascii="Times New Roman" w:hAnsi="Times New Roman" w:cs="Times New Roman"/>
                <w:color w:val="000000"/>
                <w:sz w:val="24"/>
                <w:szCs w:val="24"/>
              </w:rPr>
              <w:t>2</w:t>
            </w:r>
          </w:p>
        </w:tc>
      </w:tr>
      <w:tr w:rsidR="00E7103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1039" w:rsidRDefault="00984C86">
            <w:pPr>
              <w:spacing w:after="0" w:line="240" w:lineRule="auto"/>
              <w:rPr>
                <w:sz w:val="24"/>
                <w:szCs w:val="24"/>
              </w:rPr>
            </w:pPr>
            <w:r>
              <w:rPr>
                <w:rFonts w:ascii="Times New Roman" w:hAnsi="Times New Roman" w:cs="Times New Roman"/>
                <w:color w:val="000000"/>
                <w:sz w:val="24"/>
                <w:szCs w:val="24"/>
              </w:rPr>
              <w:t>Отрасли и виды страхования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1039" w:rsidRDefault="00984C8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1039" w:rsidRDefault="00984C86">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1039" w:rsidRDefault="00984C86">
            <w:pPr>
              <w:spacing w:after="0" w:line="240" w:lineRule="auto"/>
              <w:jc w:val="center"/>
              <w:rPr>
                <w:sz w:val="24"/>
                <w:szCs w:val="24"/>
              </w:rPr>
            </w:pPr>
            <w:r>
              <w:rPr>
                <w:rFonts w:ascii="Times New Roman" w:hAnsi="Times New Roman" w:cs="Times New Roman"/>
                <w:color w:val="000000"/>
                <w:sz w:val="24"/>
                <w:szCs w:val="24"/>
              </w:rPr>
              <w:t>2</w:t>
            </w:r>
          </w:p>
        </w:tc>
      </w:tr>
      <w:tr w:rsidR="00E7103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1039" w:rsidRDefault="00984C86">
            <w:pPr>
              <w:spacing w:after="0" w:line="240" w:lineRule="auto"/>
              <w:rPr>
                <w:sz w:val="24"/>
                <w:szCs w:val="24"/>
              </w:rPr>
            </w:pPr>
            <w:r>
              <w:rPr>
                <w:rFonts w:ascii="Times New Roman" w:hAnsi="Times New Roman" w:cs="Times New Roman"/>
                <w:color w:val="000000"/>
                <w:sz w:val="24"/>
                <w:szCs w:val="24"/>
              </w:rPr>
              <w:t>Страховой рынок, характеристика его элементов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1039" w:rsidRDefault="00984C8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1039" w:rsidRDefault="00984C86">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1039" w:rsidRDefault="00984C86">
            <w:pPr>
              <w:spacing w:after="0" w:line="240" w:lineRule="auto"/>
              <w:jc w:val="center"/>
              <w:rPr>
                <w:sz w:val="24"/>
                <w:szCs w:val="24"/>
              </w:rPr>
            </w:pPr>
            <w:r>
              <w:rPr>
                <w:rFonts w:ascii="Times New Roman" w:hAnsi="Times New Roman" w:cs="Times New Roman"/>
                <w:color w:val="000000"/>
                <w:sz w:val="24"/>
                <w:szCs w:val="24"/>
              </w:rPr>
              <w:t>10</w:t>
            </w:r>
          </w:p>
        </w:tc>
      </w:tr>
      <w:tr w:rsidR="00E7103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71039" w:rsidRDefault="00984C86">
            <w:pPr>
              <w:spacing w:after="0" w:line="240" w:lineRule="auto"/>
              <w:rPr>
                <w:sz w:val="24"/>
                <w:szCs w:val="24"/>
              </w:rPr>
            </w:pPr>
            <w:r>
              <w:rPr>
                <w:rFonts w:ascii="Times New Roman" w:hAnsi="Times New Roman" w:cs="Times New Roman"/>
                <w:b/>
                <w:color w:val="000000"/>
                <w:sz w:val="24"/>
                <w:szCs w:val="24"/>
              </w:rPr>
              <w:t>Ресурсы организации.  Источники формирования и использования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71039" w:rsidRDefault="00E71039"/>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71039" w:rsidRDefault="00E71039"/>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71039" w:rsidRDefault="00E71039"/>
        </w:tc>
      </w:tr>
      <w:tr w:rsidR="00E7103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1039" w:rsidRDefault="00984C86">
            <w:pPr>
              <w:spacing w:after="0" w:line="240" w:lineRule="auto"/>
              <w:rPr>
                <w:sz w:val="24"/>
                <w:szCs w:val="24"/>
              </w:rPr>
            </w:pPr>
            <w:r>
              <w:rPr>
                <w:rFonts w:ascii="Times New Roman" w:hAnsi="Times New Roman" w:cs="Times New Roman"/>
                <w:color w:val="000000"/>
                <w:sz w:val="24"/>
                <w:szCs w:val="24"/>
              </w:rPr>
              <w:t>Основные и оборотные фонды страховой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1039" w:rsidRDefault="00984C8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1039" w:rsidRDefault="00984C86">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1039" w:rsidRDefault="00984C86">
            <w:pPr>
              <w:spacing w:after="0" w:line="240" w:lineRule="auto"/>
              <w:jc w:val="center"/>
              <w:rPr>
                <w:sz w:val="24"/>
                <w:szCs w:val="24"/>
              </w:rPr>
            </w:pPr>
            <w:r>
              <w:rPr>
                <w:rFonts w:ascii="Times New Roman" w:hAnsi="Times New Roman" w:cs="Times New Roman"/>
                <w:color w:val="000000"/>
                <w:sz w:val="24"/>
                <w:szCs w:val="24"/>
              </w:rPr>
              <w:t>2</w:t>
            </w:r>
          </w:p>
        </w:tc>
      </w:tr>
      <w:tr w:rsidR="00E7103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1039" w:rsidRDefault="00984C86">
            <w:pPr>
              <w:spacing w:after="0" w:line="240" w:lineRule="auto"/>
              <w:rPr>
                <w:sz w:val="24"/>
                <w:szCs w:val="24"/>
              </w:rPr>
            </w:pPr>
            <w:r>
              <w:rPr>
                <w:rFonts w:ascii="Times New Roman" w:hAnsi="Times New Roman" w:cs="Times New Roman"/>
                <w:color w:val="000000"/>
                <w:sz w:val="24"/>
                <w:szCs w:val="24"/>
              </w:rPr>
              <w:t>Состав и структура персонала страховой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1039" w:rsidRDefault="00984C8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1039" w:rsidRDefault="00984C86">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1039" w:rsidRDefault="00984C86">
            <w:pPr>
              <w:spacing w:after="0" w:line="240" w:lineRule="auto"/>
              <w:jc w:val="center"/>
              <w:rPr>
                <w:sz w:val="24"/>
                <w:szCs w:val="24"/>
              </w:rPr>
            </w:pPr>
            <w:r>
              <w:rPr>
                <w:rFonts w:ascii="Times New Roman" w:hAnsi="Times New Roman" w:cs="Times New Roman"/>
                <w:color w:val="000000"/>
                <w:sz w:val="24"/>
                <w:szCs w:val="24"/>
              </w:rPr>
              <w:t>2</w:t>
            </w:r>
          </w:p>
        </w:tc>
      </w:tr>
      <w:tr w:rsidR="00E7103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1039" w:rsidRDefault="00984C86">
            <w:pPr>
              <w:spacing w:after="0" w:line="240" w:lineRule="auto"/>
              <w:rPr>
                <w:sz w:val="24"/>
                <w:szCs w:val="24"/>
              </w:rPr>
            </w:pPr>
            <w:r>
              <w:rPr>
                <w:rFonts w:ascii="Times New Roman" w:hAnsi="Times New Roman" w:cs="Times New Roman"/>
                <w:color w:val="000000"/>
                <w:sz w:val="24"/>
                <w:szCs w:val="24"/>
              </w:rPr>
              <w:t>Расчет движения и использования основных и оборотных фондов в страховой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1039" w:rsidRDefault="00984C8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1039" w:rsidRDefault="00984C86">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1039" w:rsidRDefault="00984C86">
            <w:pPr>
              <w:spacing w:after="0" w:line="240" w:lineRule="auto"/>
              <w:jc w:val="center"/>
              <w:rPr>
                <w:sz w:val="24"/>
                <w:szCs w:val="24"/>
              </w:rPr>
            </w:pPr>
            <w:r>
              <w:rPr>
                <w:rFonts w:ascii="Times New Roman" w:hAnsi="Times New Roman" w:cs="Times New Roman"/>
                <w:color w:val="000000"/>
                <w:sz w:val="24"/>
                <w:szCs w:val="24"/>
              </w:rPr>
              <w:t>4</w:t>
            </w:r>
          </w:p>
        </w:tc>
      </w:tr>
      <w:tr w:rsidR="00E7103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1039" w:rsidRDefault="00984C86">
            <w:pPr>
              <w:spacing w:after="0" w:line="240" w:lineRule="auto"/>
              <w:rPr>
                <w:sz w:val="24"/>
                <w:szCs w:val="24"/>
              </w:rPr>
            </w:pPr>
            <w:r>
              <w:rPr>
                <w:rFonts w:ascii="Times New Roman" w:hAnsi="Times New Roman" w:cs="Times New Roman"/>
                <w:color w:val="000000"/>
                <w:sz w:val="24"/>
                <w:szCs w:val="24"/>
              </w:rPr>
              <w:t>Расчет показателей движения трудовых ресурсов. Эффективность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1039" w:rsidRDefault="00984C8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1039" w:rsidRDefault="00984C86">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1039" w:rsidRDefault="00984C86">
            <w:pPr>
              <w:spacing w:after="0" w:line="240" w:lineRule="auto"/>
              <w:jc w:val="center"/>
              <w:rPr>
                <w:sz w:val="24"/>
                <w:szCs w:val="24"/>
              </w:rPr>
            </w:pPr>
            <w:r>
              <w:rPr>
                <w:rFonts w:ascii="Times New Roman" w:hAnsi="Times New Roman" w:cs="Times New Roman"/>
                <w:color w:val="000000"/>
                <w:sz w:val="24"/>
                <w:szCs w:val="24"/>
              </w:rPr>
              <w:t>4</w:t>
            </w:r>
          </w:p>
        </w:tc>
      </w:tr>
      <w:tr w:rsidR="00E7103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1039" w:rsidRDefault="00984C86">
            <w:pPr>
              <w:spacing w:after="0" w:line="240" w:lineRule="auto"/>
              <w:rPr>
                <w:sz w:val="24"/>
                <w:szCs w:val="24"/>
              </w:rPr>
            </w:pPr>
            <w:r>
              <w:rPr>
                <w:rFonts w:ascii="Times New Roman" w:hAnsi="Times New Roman" w:cs="Times New Roman"/>
                <w:color w:val="000000"/>
                <w:sz w:val="24"/>
                <w:szCs w:val="24"/>
              </w:rPr>
              <w:t>Характеристика использования ресурсов в страховой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1039" w:rsidRDefault="00984C8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1039" w:rsidRDefault="00984C86">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1039" w:rsidRDefault="00984C86">
            <w:pPr>
              <w:spacing w:after="0" w:line="240" w:lineRule="auto"/>
              <w:jc w:val="center"/>
              <w:rPr>
                <w:sz w:val="24"/>
                <w:szCs w:val="24"/>
              </w:rPr>
            </w:pPr>
            <w:r>
              <w:rPr>
                <w:rFonts w:ascii="Times New Roman" w:hAnsi="Times New Roman" w:cs="Times New Roman"/>
                <w:color w:val="000000"/>
                <w:sz w:val="24"/>
                <w:szCs w:val="24"/>
              </w:rPr>
              <w:t>12</w:t>
            </w:r>
          </w:p>
        </w:tc>
      </w:tr>
      <w:tr w:rsidR="00E7103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71039" w:rsidRDefault="00984C86">
            <w:pPr>
              <w:spacing w:after="0" w:line="240" w:lineRule="auto"/>
              <w:rPr>
                <w:sz w:val="24"/>
                <w:szCs w:val="24"/>
              </w:rPr>
            </w:pPr>
            <w:r>
              <w:rPr>
                <w:rFonts w:ascii="Times New Roman" w:hAnsi="Times New Roman" w:cs="Times New Roman"/>
                <w:b/>
                <w:color w:val="000000"/>
                <w:sz w:val="24"/>
                <w:szCs w:val="24"/>
              </w:rPr>
              <w:t>Производственная программа организации, методы ее обоснования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71039" w:rsidRDefault="00E71039"/>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71039" w:rsidRDefault="00E71039"/>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71039" w:rsidRDefault="00E71039"/>
        </w:tc>
      </w:tr>
      <w:tr w:rsidR="00E71039">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1039" w:rsidRDefault="00E71039">
            <w:pPr>
              <w:spacing w:after="0" w:line="240" w:lineRule="auto"/>
              <w:rPr>
                <w:sz w:val="24"/>
                <w:szCs w:val="24"/>
              </w:rPr>
            </w:pPr>
          </w:p>
          <w:p w:rsidR="00E71039" w:rsidRDefault="00984C86">
            <w:pPr>
              <w:spacing w:after="0" w:line="240" w:lineRule="auto"/>
              <w:rPr>
                <w:sz w:val="24"/>
                <w:szCs w:val="24"/>
              </w:rPr>
            </w:pPr>
            <w:r>
              <w:rPr>
                <w:rFonts w:ascii="Times New Roman" w:hAnsi="Times New Roman" w:cs="Times New Roman"/>
                <w:color w:val="000000"/>
                <w:sz w:val="24"/>
                <w:szCs w:val="24"/>
              </w:rPr>
              <w:t>Понятие прогнозирования и планирования предпринимательской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1039" w:rsidRDefault="00984C8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1039" w:rsidRDefault="00984C86">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1039" w:rsidRDefault="00984C86">
            <w:pPr>
              <w:spacing w:after="0" w:line="240" w:lineRule="auto"/>
              <w:jc w:val="center"/>
              <w:rPr>
                <w:sz w:val="24"/>
                <w:szCs w:val="24"/>
              </w:rPr>
            </w:pPr>
            <w:r>
              <w:rPr>
                <w:rFonts w:ascii="Times New Roman" w:hAnsi="Times New Roman" w:cs="Times New Roman"/>
                <w:color w:val="000000"/>
                <w:sz w:val="24"/>
                <w:szCs w:val="24"/>
              </w:rPr>
              <w:t>2</w:t>
            </w:r>
          </w:p>
        </w:tc>
      </w:tr>
      <w:tr w:rsidR="00E7103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1039" w:rsidRDefault="00984C86">
            <w:pPr>
              <w:spacing w:after="0" w:line="240" w:lineRule="auto"/>
              <w:rPr>
                <w:sz w:val="24"/>
                <w:szCs w:val="24"/>
              </w:rPr>
            </w:pPr>
            <w:r>
              <w:rPr>
                <w:rFonts w:ascii="Times New Roman" w:hAnsi="Times New Roman" w:cs="Times New Roman"/>
                <w:color w:val="000000"/>
                <w:sz w:val="24"/>
                <w:szCs w:val="24"/>
              </w:rPr>
              <w:t>Организация деятельности страховых компаний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1039" w:rsidRDefault="00984C8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1039" w:rsidRDefault="00984C86">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1039" w:rsidRDefault="00984C86">
            <w:pPr>
              <w:spacing w:after="0" w:line="240" w:lineRule="auto"/>
              <w:jc w:val="center"/>
              <w:rPr>
                <w:sz w:val="24"/>
                <w:szCs w:val="24"/>
              </w:rPr>
            </w:pPr>
            <w:r>
              <w:rPr>
                <w:rFonts w:ascii="Times New Roman" w:hAnsi="Times New Roman" w:cs="Times New Roman"/>
                <w:color w:val="000000"/>
                <w:sz w:val="24"/>
                <w:szCs w:val="24"/>
              </w:rPr>
              <w:t>2</w:t>
            </w:r>
          </w:p>
        </w:tc>
      </w:tr>
      <w:tr w:rsidR="00E7103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1039" w:rsidRDefault="00984C86">
            <w:pPr>
              <w:spacing w:after="0" w:line="240" w:lineRule="auto"/>
              <w:rPr>
                <w:sz w:val="24"/>
                <w:szCs w:val="24"/>
              </w:rPr>
            </w:pPr>
            <w:r>
              <w:rPr>
                <w:rFonts w:ascii="Times New Roman" w:hAnsi="Times New Roman" w:cs="Times New Roman"/>
                <w:color w:val="000000"/>
                <w:sz w:val="24"/>
                <w:szCs w:val="24"/>
              </w:rPr>
              <w:t>Планирование деятельности страховых компаний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1039" w:rsidRDefault="00984C8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1039" w:rsidRDefault="00984C86">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1039" w:rsidRDefault="00984C86">
            <w:pPr>
              <w:spacing w:after="0" w:line="240" w:lineRule="auto"/>
              <w:jc w:val="center"/>
              <w:rPr>
                <w:sz w:val="24"/>
                <w:szCs w:val="24"/>
              </w:rPr>
            </w:pPr>
            <w:r>
              <w:rPr>
                <w:rFonts w:ascii="Times New Roman" w:hAnsi="Times New Roman" w:cs="Times New Roman"/>
                <w:color w:val="000000"/>
                <w:sz w:val="24"/>
                <w:szCs w:val="24"/>
              </w:rPr>
              <w:t>2</w:t>
            </w:r>
          </w:p>
        </w:tc>
      </w:tr>
      <w:tr w:rsidR="00E7103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1039" w:rsidRDefault="00984C86">
            <w:pPr>
              <w:spacing w:after="0" w:line="240" w:lineRule="auto"/>
              <w:rPr>
                <w:sz w:val="24"/>
                <w:szCs w:val="24"/>
              </w:rPr>
            </w:pPr>
            <w:r>
              <w:rPr>
                <w:rFonts w:ascii="Times New Roman" w:hAnsi="Times New Roman" w:cs="Times New Roman"/>
                <w:color w:val="000000"/>
                <w:sz w:val="24"/>
                <w:szCs w:val="24"/>
              </w:rPr>
              <w:t>Показатели деятельности страховых организаций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1039" w:rsidRDefault="00984C8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1039" w:rsidRDefault="00984C86">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1039" w:rsidRDefault="00984C86">
            <w:pPr>
              <w:spacing w:after="0" w:line="240" w:lineRule="auto"/>
              <w:jc w:val="center"/>
              <w:rPr>
                <w:sz w:val="24"/>
                <w:szCs w:val="24"/>
              </w:rPr>
            </w:pPr>
            <w:r>
              <w:rPr>
                <w:rFonts w:ascii="Times New Roman" w:hAnsi="Times New Roman" w:cs="Times New Roman"/>
                <w:color w:val="000000"/>
                <w:sz w:val="24"/>
                <w:szCs w:val="24"/>
              </w:rPr>
              <w:t>4</w:t>
            </w:r>
          </w:p>
        </w:tc>
      </w:tr>
      <w:tr w:rsidR="00E7103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1039" w:rsidRDefault="00984C86">
            <w:pPr>
              <w:spacing w:after="0" w:line="240" w:lineRule="auto"/>
              <w:rPr>
                <w:sz w:val="24"/>
                <w:szCs w:val="24"/>
              </w:rPr>
            </w:pPr>
            <w:r>
              <w:rPr>
                <w:rFonts w:ascii="Times New Roman" w:hAnsi="Times New Roman" w:cs="Times New Roman"/>
                <w:color w:val="000000"/>
                <w:sz w:val="24"/>
                <w:szCs w:val="24"/>
              </w:rPr>
              <w:t>Формирование показателей страховых организаций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1039" w:rsidRDefault="00984C8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1039" w:rsidRDefault="00984C86">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1039" w:rsidRDefault="00984C86">
            <w:pPr>
              <w:spacing w:after="0" w:line="240" w:lineRule="auto"/>
              <w:jc w:val="center"/>
              <w:rPr>
                <w:sz w:val="24"/>
                <w:szCs w:val="24"/>
              </w:rPr>
            </w:pPr>
            <w:r>
              <w:rPr>
                <w:rFonts w:ascii="Times New Roman" w:hAnsi="Times New Roman" w:cs="Times New Roman"/>
                <w:color w:val="000000"/>
                <w:sz w:val="24"/>
                <w:szCs w:val="24"/>
              </w:rPr>
              <w:t>10</w:t>
            </w:r>
          </w:p>
        </w:tc>
      </w:tr>
      <w:tr w:rsidR="00E7103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71039" w:rsidRDefault="00984C86">
            <w:pPr>
              <w:spacing w:after="0" w:line="240" w:lineRule="auto"/>
              <w:rPr>
                <w:sz w:val="24"/>
                <w:szCs w:val="24"/>
              </w:rPr>
            </w:pPr>
            <w:r>
              <w:rPr>
                <w:rFonts w:ascii="Times New Roman" w:hAnsi="Times New Roman" w:cs="Times New Roman"/>
                <w:b/>
                <w:color w:val="000000"/>
                <w:sz w:val="24"/>
                <w:szCs w:val="24"/>
              </w:rPr>
              <w:t>Расходы страховых организациий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71039" w:rsidRDefault="00E71039"/>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71039" w:rsidRDefault="00E71039"/>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71039" w:rsidRDefault="00E71039"/>
        </w:tc>
      </w:tr>
      <w:tr w:rsidR="00E7103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1039" w:rsidRDefault="00984C86">
            <w:pPr>
              <w:spacing w:after="0" w:line="240" w:lineRule="auto"/>
              <w:rPr>
                <w:sz w:val="24"/>
                <w:szCs w:val="24"/>
              </w:rPr>
            </w:pPr>
            <w:r>
              <w:rPr>
                <w:rFonts w:ascii="Times New Roman" w:hAnsi="Times New Roman" w:cs="Times New Roman"/>
                <w:color w:val="000000"/>
                <w:sz w:val="24"/>
                <w:szCs w:val="24"/>
              </w:rPr>
              <w:t>Теория затрат страховых организаций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1039" w:rsidRDefault="00984C8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1039" w:rsidRDefault="00984C86">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1039" w:rsidRDefault="00984C86">
            <w:pPr>
              <w:spacing w:after="0" w:line="240" w:lineRule="auto"/>
              <w:jc w:val="center"/>
              <w:rPr>
                <w:sz w:val="24"/>
                <w:szCs w:val="24"/>
              </w:rPr>
            </w:pPr>
            <w:r>
              <w:rPr>
                <w:rFonts w:ascii="Times New Roman" w:hAnsi="Times New Roman" w:cs="Times New Roman"/>
                <w:color w:val="000000"/>
                <w:sz w:val="24"/>
                <w:szCs w:val="24"/>
              </w:rPr>
              <w:t>4</w:t>
            </w:r>
          </w:p>
        </w:tc>
      </w:tr>
      <w:tr w:rsidR="00E7103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1039" w:rsidRDefault="00984C86">
            <w:pPr>
              <w:spacing w:after="0" w:line="240" w:lineRule="auto"/>
              <w:rPr>
                <w:sz w:val="24"/>
                <w:szCs w:val="24"/>
              </w:rPr>
            </w:pPr>
            <w:r>
              <w:rPr>
                <w:rFonts w:ascii="Times New Roman" w:hAnsi="Times New Roman" w:cs="Times New Roman"/>
                <w:color w:val="000000"/>
                <w:sz w:val="24"/>
                <w:szCs w:val="24"/>
              </w:rPr>
              <w:t>Виды расходов страховых организаций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1039" w:rsidRDefault="00984C8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1039" w:rsidRDefault="00984C86">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1039" w:rsidRDefault="00984C86">
            <w:pPr>
              <w:spacing w:after="0" w:line="240" w:lineRule="auto"/>
              <w:jc w:val="center"/>
              <w:rPr>
                <w:sz w:val="24"/>
                <w:szCs w:val="24"/>
              </w:rPr>
            </w:pPr>
            <w:r>
              <w:rPr>
                <w:rFonts w:ascii="Times New Roman" w:hAnsi="Times New Roman" w:cs="Times New Roman"/>
                <w:color w:val="000000"/>
                <w:sz w:val="24"/>
                <w:szCs w:val="24"/>
              </w:rPr>
              <w:t>2</w:t>
            </w:r>
          </w:p>
        </w:tc>
      </w:tr>
      <w:tr w:rsidR="00E7103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1039" w:rsidRDefault="00984C86">
            <w:pPr>
              <w:spacing w:after="0" w:line="240" w:lineRule="auto"/>
              <w:rPr>
                <w:sz w:val="24"/>
                <w:szCs w:val="24"/>
              </w:rPr>
            </w:pPr>
            <w:r>
              <w:rPr>
                <w:rFonts w:ascii="Times New Roman" w:hAnsi="Times New Roman" w:cs="Times New Roman"/>
                <w:color w:val="000000"/>
                <w:sz w:val="24"/>
                <w:szCs w:val="24"/>
              </w:rPr>
              <w:t>Определение видов расходов страховых организаций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1039" w:rsidRDefault="00984C8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1039" w:rsidRDefault="00984C86">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1039" w:rsidRDefault="00984C86">
            <w:pPr>
              <w:spacing w:after="0" w:line="240" w:lineRule="auto"/>
              <w:jc w:val="center"/>
              <w:rPr>
                <w:sz w:val="24"/>
                <w:szCs w:val="24"/>
              </w:rPr>
            </w:pPr>
            <w:r>
              <w:rPr>
                <w:rFonts w:ascii="Times New Roman" w:hAnsi="Times New Roman" w:cs="Times New Roman"/>
                <w:color w:val="000000"/>
                <w:sz w:val="24"/>
                <w:szCs w:val="24"/>
              </w:rPr>
              <w:t>4</w:t>
            </w:r>
          </w:p>
        </w:tc>
      </w:tr>
      <w:tr w:rsidR="00E7103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1039" w:rsidRDefault="00984C86">
            <w:pPr>
              <w:spacing w:after="0" w:line="240" w:lineRule="auto"/>
              <w:rPr>
                <w:sz w:val="24"/>
                <w:szCs w:val="24"/>
              </w:rPr>
            </w:pPr>
            <w:r>
              <w:rPr>
                <w:rFonts w:ascii="Times New Roman" w:hAnsi="Times New Roman" w:cs="Times New Roman"/>
                <w:color w:val="000000"/>
                <w:sz w:val="24"/>
                <w:szCs w:val="24"/>
              </w:rPr>
              <w:t>Калькуляция стоимости страхового продукта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1039" w:rsidRDefault="00984C8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1039" w:rsidRDefault="00984C86">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1039" w:rsidRDefault="00984C86">
            <w:pPr>
              <w:spacing w:after="0" w:line="240" w:lineRule="auto"/>
              <w:jc w:val="center"/>
              <w:rPr>
                <w:sz w:val="24"/>
                <w:szCs w:val="24"/>
              </w:rPr>
            </w:pPr>
            <w:r>
              <w:rPr>
                <w:rFonts w:ascii="Times New Roman" w:hAnsi="Times New Roman" w:cs="Times New Roman"/>
                <w:color w:val="000000"/>
                <w:sz w:val="24"/>
                <w:szCs w:val="24"/>
              </w:rPr>
              <w:t>4</w:t>
            </w:r>
          </w:p>
        </w:tc>
      </w:tr>
      <w:tr w:rsidR="00E7103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1039" w:rsidRDefault="00984C86">
            <w:pPr>
              <w:spacing w:after="0" w:line="240" w:lineRule="auto"/>
              <w:rPr>
                <w:sz w:val="24"/>
                <w:szCs w:val="24"/>
              </w:rPr>
            </w:pPr>
            <w:r>
              <w:rPr>
                <w:rFonts w:ascii="Times New Roman" w:hAnsi="Times New Roman" w:cs="Times New Roman"/>
                <w:color w:val="000000"/>
                <w:sz w:val="24"/>
                <w:szCs w:val="24"/>
              </w:rPr>
              <w:t>особенности формирования расходов страховых организаций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1039" w:rsidRDefault="00984C8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1039" w:rsidRDefault="00984C86">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1039" w:rsidRDefault="00984C86">
            <w:pPr>
              <w:spacing w:after="0" w:line="240" w:lineRule="auto"/>
              <w:jc w:val="center"/>
              <w:rPr>
                <w:sz w:val="24"/>
                <w:szCs w:val="24"/>
              </w:rPr>
            </w:pPr>
            <w:r>
              <w:rPr>
                <w:rFonts w:ascii="Times New Roman" w:hAnsi="Times New Roman" w:cs="Times New Roman"/>
                <w:color w:val="000000"/>
                <w:sz w:val="24"/>
                <w:szCs w:val="24"/>
              </w:rPr>
              <w:t>10</w:t>
            </w:r>
          </w:p>
        </w:tc>
      </w:tr>
      <w:tr w:rsidR="00E7103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71039" w:rsidRDefault="00984C86">
            <w:pPr>
              <w:spacing w:after="0" w:line="240" w:lineRule="auto"/>
              <w:rPr>
                <w:sz w:val="24"/>
                <w:szCs w:val="24"/>
              </w:rPr>
            </w:pPr>
            <w:r>
              <w:rPr>
                <w:rFonts w:ascii="Times New Roman" w:hAnsi="Times New Roman" w:cs="Times New Roman"/>
                <w:b/>
                <w:color w:val="000000"/>
                <w:sz w:val="24"/>
                <w:szCs w:val="24"/>
              </w:rPr>
              <w:t>Результаты хозяйственной деятельности страховых организаций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71039" w:rsidRDefault="00E71039"/>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71039" w:rsidRDefault="00E71039"/>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71039" w:rsidRDefault="00E71039"/>
        </w:tc>
      </w:tr>
      <w:tr w:rsidR="00E7103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1039" w:rsidRDefault="00984C86">
            <w:pPr>
              <w:spacing w:after="0" w:line="240" w:lineRule="auto"/>
              <w:rPr>
                <w:sz w:val="24"/>
                <w:szCs w:val="24"/>
              </w:rPr>
            </w:pPr>
            <w:r>
              <w:rPr>
                <w:rFonts w:ascii="Times New Roman" w:hAnsi="Times New Roman" w:cs="Times New Roman"/>
                <w:color w:val="000000"/>
                <w:sz w:val="24"/>
                <w:szCs w:val="24"/>
              </w:rPr>
              <w:t>Ценовая политика организации, этапы ее разработки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1039" w:rsidRDefault="00984C8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1039" w:rsidRDefault="00984C86">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1039" w:rsidRDefault="00984C86">
            <w:pPr>
              <w:spacing w:after="0" w:line="240" w:lineRule="auto"/>
              <w:jc w:val="center"/>
              <w:rPr>
                <w:sz w:val="24"/>
                <w:szCs w:val="24"/>
              </w:rPr>
            </w:pPr>
            <w:r>
              <w:rPr>
                <w:rFonts w:ascii="Times New Roman" w:hAnsi="Times New Roman" w:cs="Times New Roman"/>
                <w:color w:val="000000"/>
                <w:sz w:val="24"/>
                <w:szCs w:val="24"/>
              </w:rPr>
              <w:t>2</w:t>
            </w:r>
          </w:p>
        </w:tc>
      </w:tr>
      <w:tr w:rsidR="00E7103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1039" w:rsidRDefault="00984C86">
            <w:pPr>
              <w:spacing w:after="0" w:line="240" w:lineRule="auto"/>
              <w:rPr>
                <w:sz w:val="24"/>
                <w:szCs w:val="24"/>
              </w:rPr>
            </w:pPr>
            <w:r>
              <w:rPr>
                <w:rFonts w:ascii="Times New Roman" w:hAnsi="Times New Roman" w:cs="Times New Roman"/>
                <w:color w:val="000000"/>
                <w:sz w:val="24"/>
                <w:szCs w:val="24"/>
              </w:rPr>
              <w:t>Определение финансов и финансовых ресурсов страховых организаций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1039" w:rsidRDefault="00984C8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1039" w:rsidRDefault="00984C86">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1039" w:rsidRDefault="00984C86">
            <w:pPr>
              <w:spacing w:after="0" w:line="240" w:lineRule="auto"/>
              <w:jc w:val="center"/>
              <w:rPr>
                <w:sz w:val="24"/>
                <w:szCs w:val="24"/>
              </w:rPr>
            </w:pPr>
            <w:r>
              <w:rPr>
                <w:rFonts w:ascii="Times New Roman" w:hAnsi="Times New Roman" w:cs="Times New Roman"/>
                <w:color w:val="000000"/>
                <w:sz w:val="24"/>
                <w:szCs w:val="24"/>
              </w:rPr>
              <w:t>2</w:t>
            </w:r>
          </w:p>
        </w:tc>
      </w:tr>
      <w:tr w:rsidR="00E7103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1039" w:rsidRDefault="00984C86">
            <w:pPr>
              <w:spacing w:after="0" w:line="240" w:lineRule="auto"/>
              <w:rPr>
                <w:sz w:val="24"/>
                <w:szCs w:val="24"/>
              </w:rPr>
            </w:pPr>
            <w:r>
              <w:rPr>
                <w:rFonts w:ascii="Times New Roman" w:hAnsi="Times New Roman" w:cs="Times New Roman"/>
                <w:color w:val="000000"/>
                <w:sz w:val="24"/>
                <w:szCs w:val="24"/>
              </w:rPr>
              <w:t>Расчет ставки страхования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1039" w:rsidRDefault="00984C8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1039" w:rsidRDefault="00984C86">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1039" w:rsidRDefault="00984C86">
            <w:pPr>
              <w:spacing w:after="0" w:line="240" w:lineRule="auto"/>
              <w:jc w:val="center"/>
              <w:rPr>
                <w:sz w:val="24"/>
                <w:szCs w:val="24"/>
              </w:rPr>
            </w:pPr>
            <w:r>
              <w:rPr>
                <w:rFonts w:ascii="Times New Roman" w:hAnsi="Times New Roman" w:cs="Times New Roman"/>
                <w:color w:val="000000"/>
                <w:sz w:val="24"/>
                <w:szCs w:val="24"/>
              </w:rPr>
              <w:t>2</w:t>
            </w:r>
          </w:p>
        </w:tc>
      </w:tr>
      <w:tr w:rsidR="00E7103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1039" w:rsidRDefault="00984C86">
            <w:pPr>
              <w:spacing w:after="0" w:line="240" w:lineRule="auto"/>
              <w:rPr>
                <w:sz w:val="24"/>
                <w:szCs w:val="24"/>
              </w:rPr>
            </w:pPr>
            <w:r>
              <w:rPr>
                <w:rFonts w:ascii="Times New Roman" w:hAnsi="Times New Roman" w:cs="Times New Roman"/>
                <w:color w:val="000000"/>
                <w:sz w:val="24"/>
                <w:szCs w:val="24"/>
              </w:rPr>
              <w:t>Определение финансовых ресурсов страховой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1039" w:rsidRDefault="00984C8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1039" w:rsidRDefault="00984C86">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1039" w:rsidRDefault="00984C86">
            <w:pPr>
              <w:spacing w:after="0" w:line="240" w:lineRule="auto"/>
              <w:jc w:val="center"/>
              <w:rPr>
                <w:sz w:val="24"/>
                <w:szCs w:val="24"/>
              </w:rPr>
            </w:pPr>
            <w:r>
              <w:rPr>
                <w:rFonts w:ascii="Times New Roman" w:hAnsi="Times New Roman" w:cs="Times New Roman"/>
                <w:color w:val="000000"/>
                <w:sz w:val="24"/>
                <w:szCs w:val="24"/>
              </w:rPr>
              <w:t>4</w:t>
            </w:r>
          </w:p>
        </w:tc>
      </w:tr>
      <w:tr w:rsidR="00E7103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1039" w:rsidRDefault="00984C86">
            <w:pPr>
              <w:spacing w:after="0" w:line="240" w:lineRule="auto"/>
              <w:rPr>
                <w:sz w:val="24"/>
                <w:szCs w:val="24"/>
              </w:rPr>
            </w:pPr>
            <w:r>
              <w:rPr>
                <w:rFonts w:ascii="Times New Roman" w:hAnsi="Times New Roman" w:cs="Times New Roman"/>
                <w:color w:val="000000"/>
                <w:sz w:val="24"/>
                <w:szCs w:val="24"/>
              </w:rPr>
              <w:t>Расчет финансовых результатов деятельности страховых организаций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1039" w:rsidRDefault="00984C8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1039" w:rsidRDefault="00984C86">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1039" w:rsidRDefault="00984C86">
            <w:pPr>
              <w:spacing w:after="0" w:line="240" w:lineRule="auto"/>
              <w:jc w:val="center"/>
              <w:rPr>
                <w:sz w:val="24"/>
                <w:szCs w:val="24"/>
              </w:rPr>
            </w:pPr>
            <w:r>
              <w:rPr>
                <w:rFonts w:ascii="Times New Roman" w:hAnsi="Times New Roman" w:cs="Times New Roman"/>
                <w:color w:val="000000"/>
                <w:sz w:val="24"/>
                <w:szCs w:val="24"/>
              </w:rPr>
              <w:t>2</w:t>
            </w:r>
          </w:p>
        </w:tc>
      </w:tr>
      <w:tr w:rsidR="00E7103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1039" w:rsidRDefault="00984C86">
            <w:pPr>
              <w:spacing w:after="0" w:line="240" w:lineRule="auto"/>
              <w:rPr>
                <w:sz w:val="24"/>
                <w:szCs w:val="24"/>
              </w:rPr>
            </w:pPr>
            <w:r>
              <w:rPr>
                <w:rFonts w:ascii="Times New Roman" w:hAnsi="Times New Roman" w:cs="Times New Roman"/>
                <w:color w:val="000000"/>
                <w:sz w:val="24"/>
                <w:szCs w:val="24"/>
              </w:rPr>
              <w:t>Оценка отдачи ресурсов страховых организаций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1039" w:rsidRDefault="00984C8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1039" w:rsidRDefault="00984C86">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1039" w:rsidRDefault="00984C86">
            <w:pPr>
              <w:spacing w:after="0" w:line="240" w:lineRule="auto"/>
              <w:jc w:val="center"/>
              <w:rPr>
                <w:sz w:val="24"/>
                <w:szCs w:val="24"/>
              </w:rPr>
            </w:pPr>
            <w:r>
              <w:rPr>
                <w:rFonts w:ascii="Times New Roman" w:hAnsi="Times New Roman" w:cs="Times New Roman"/>
                <w:color w:val="000000"/>
                <w:sz w:val="24"/>
                <w:szCs w:val="24"/>
              </w:rPr>
              <w:t>2</w:t>
            </w:r>
          </w:p>
        </w:tc>
      </w:tr>
      <w:tr w:rsidR="00E7103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1039" w:rsidRDefault="00984C86">
            <w:pPr>
              <w:spacing w:after="0" w:line="240" w:lineRule="auto"/>
              <w:rPr>
                <w:sz w:val="24"/>
                <w:szCs w:val="24"/>
              </w:rPr>
            </w:pPr>
            <w:r>
              <w:rPr>
                <w:rFonts w:ascii="Times New Roman" w:hAnsi="Times New Roman" w:cs="Times New Roman"/>
                <w:color w:val="000000"/>
                <w:sz w:val="24"/>
                <w:szCs w:val="24"/>
              </w:rPr>
              <w:t>Управление финансовыми ресурсами страховых организаций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1039" w:rsidRDefault="00984C8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1039" w:rsidRDefault="00984C86">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1039" w:rsidRDefault="00984C86">
            <w:pPr>
              <w:spacing w:after="0" w:line="240" w:lineRule="auto"/>
              <w:jc w:val="center"/>
              <w:rPr>
                <w:sz w:val="24"/>
                <w:szCs w:val="24"/>
              </w:rPr>
            </w:pPr>
            <w:r>
              <w:rPr>
                <w:rFonts w:ascii="Times New Roman" w:hAnsi="Times New Roman" w:cs="Times New Roman"/>
                <w:color w:val="000000"/>
                <w:sz w:val="24"/>
                <w:szCs w:val="24"/>
              </w:rPr>
              <w:t>12</w:t>
            </w:r>
          </w:p>
        </w:tc>
      </w:tr>
      <w:tr w:rsidR="00E71039">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1039" w:rsidRDefault="00984C86">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1039" w:rsidRDefault="00E71039"/>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1039" w:rsidRDefault="00E71039"/>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1039" w:rsidRDefault="00984C86">
            <w:pPr>
              <w:spacing w:after="0" w:line="240" w:lineRule="auto"/>
              <w:jc w:val="center"/>
              <w:rPr>
                <w:sz w:val="24"/>
                <w:szCs w:val="24"/>
              </w:rPr>
            </w:pPr>
            <w:r>
              <w:rPr>
                <w:rFonts w:ascii="Times New Roman" w:hAnsi="Times New Roman" w:cs="Times New Roman"/>
                <w:color w:val="000000"/>
                <w:sz w:val="24"/>
                <w:szCs w:val="24"/>
              </w:rPr>
              <w:t>108</w:t>
            </w:r>
          </w:p>
        </w:tc>
      </w:tr>
      <w:tr w:rsidR="00E71039">
        <w:trPr>
          <w:trHeight w:hRule="exact" w:val="657"/>
        </w:trPr>
        <w:tc>
          <w:tcPr>
            <w:tcW w:w="9654" w:type="dxa"/>
            <w:gridSpan w:val="4"/>
            <w:shd w:val="clear" w:color="000000" w:fill="FFFFFF"/>
            <w:tcMar>
              <w:left w:w="34" w:type="dxa"/>
              <w:right w:w="34" w:type="dxa"/>
            </w:tcMar>
          </w:tcPr>
          <w:p w:rsidR="00E71039" w:rsidRDefault="00E71039">
            <w:pPr>
              <w:spacing w:after="0" w:line="240" w:lineRule="auto"/>
              <w:jc w:val="both"/>
              <w:rPr>
                <w:sz w:val="20"/>
                <w:szCs w:val="20"/>
              </w:rPr>
            </w:pPr>
          </w:p>
          <w:p w:rsidR="00E71039" w:rsidRDefault="00984C86">
            <w:pPr>
              <w:spacing w:after="0" w:line="240" w:lineRule="auto"/>
              <w:jc w:val="both"/>
              <w:rPr>
                <w:sz w:val="20"/>
                <w:szCs w:val="20"/>
              </w:rPr>
            </w:pPr>
            <w:r>
              <w:rPr>
                <w:rFonts w:ascii="Times New Roman" w:hAnsi="Times New Roman" w:cs="Times New Roman"/>
                <w:color w:val="000000"/>
                <w:sz w:val="20"/>
                <w:szCs w:val="20"/>
              </w:rPr>
              <w:t>* Примечания:</w:t>
            </w:r>
          </w:p>
        </w:tc>
      </w:tr>
    </w:tbl>
    <w:p w:rsidR="00E71039" w:rsidRDefault="00984C8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71039">
        <w:trPr>
          <w:trHeight w:hRule="exact" w:val="15391"/>
        </w:trPr>
        <w:tc>
          <w:tcPr>
            <w:tcW w:w="9654" w:type="dxa"/>
            <w:shd w:val="clear" w:color="000000" w:fill="FFFFFF"/>
            <w:tcMar>
              <w:left w:w="34" w:type="dxa"/>
              <w:right w:w="34" w:type="dxa"/>
            </w:tcMar>
          </w:tcPr>
          <w:p w:rsidR="00E71039" w:rsidRDefault="00984C86">
            <w:pPr>
              <w:spacing w:after="0" w:line="240" w:lineRule="auto"/>
              <w:jc w:val="both"/>
              <w:rPr>
                <w:sz w:val="20"/>
                <w:szCs w:val="20"/>
              </w:rPr>
            </w:pPr>
            <w:r>
              <w:rPr>
                <w:rFonts w:ascii="Times New Roman" w:hAnsi="Times New Roman" w:cs="Times New Roman"/>
                <w:color w:val="000000"/>
                <w:sz w:val="20"/>
                <w:szCs w:val="20"/>
              </w:rPr>
              <w:lastRenderedPageBreak/>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E71039" w:rsidRDefault="00984C86">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E71039" w:rsidRDefault="00984C86">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E71039" w:rsidRDefault="00984C86">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E71039" w:rsidRDefault="00984C86">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E71039" w:rsidRDefault="00984C86">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E71039" w:rsidRDefault="00984C86">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E71039" w:rsidRDefault="00984C86">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w:t>
            </w:r>
          </w:p>
        </w:tc>
      </w:tr>
    </w:tbl>
    <w:p w:rsidR="00E71039" w:rsidRDefault="00984C8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71039">
        <w:trPr>
          <w:trHeight w:hRule="exact" w:val="2043"/>
        </w:trPr>
        <w:tc>
          <w:tcPr>
            <w:tcW w:w="9654" w:type="dxa"/>
            <w:shd w:val="clear" w:color="000000" w:fill="FFFFFF"/>
            <w:tcMar>
              <w:left w:w="34" w:type="dxa"/>
              <w:right w:w="34" w:type="dxa"/>
            </w:tcMar>
          </w:tcPr>
          <w:p w:rsidR="00E71039" w:rsidRDefault="00984C86">
            <w:pPr>
              <w:spacing w:after="0" w:line="240" w:lineRule="auto"/>
              <w:jc w:val="both"/>
              <w:rPr>
                <w:sz w:val="20"/>
                <w:szCs w:val="20"/>
              </w:rPr>
            </w:pPr>
            <w:r>
              <w:rPr>
                <w:rFonts w:ascii="Times New Roman" w:hAnsi="Times New Roman" w:cs="Times New Roman"/>
                <w:color w:val="000000"/>
                <w:sz w:val="20"/>
                <w:szCs w:val="20"/>
              </w:rPr>
              <w:lastRenderedPageBreak/>
              <w:t>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E71039">
        <w:trPr>
          <w:trHeight w:hRule="exact" w:val="585"/>
        </w:trPr>
        <w:tc>
          <w:tcPr>
            <w:tcW w:w="9654" w:type="dxa"/>
            <w:shd w:val="clear" w:color="000000" w:fill="FFFFFF"/>
            <w:tcMar>
              <w:left w:w="34" w:type="dxa"/>
              <w:right w:w="34" w:type="dxa"/>
            </w:tcMar>
          </w:tcPr>
          <w:p w:rsidR="00E71039" w:rsidRDefault="00E71039">
            <w:pPr>
              <w:spacing w:after="0" w:line="240" w:lineRule="auto"/>
              <w:rPr>
                <w:sz w:val="24"/>
                <w:szCs w:val="24"/>
              </w:rPr>
            </w:pPr>
          </w:p>
          <w:p w:rsidR="00E71039" w:rsidRDefault="00984C86">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E71039">
        <w:trPr>
          <w:trHeight w:hRule="exact" w:val="277"/>
        </w:trPr>
        <w:tc>
          <w:tcPr>
            <w:tcW w:w="9654" w:type="dxa"/>
            <w:shd w:val="clear" w:color="000000" w:fill="FFFFFF"/>
            <w:tcMar>
              <w:left w:w="34" w:type="dxa"/>
              <w:right w:w="34" w:type="dxa"/>
            </w:tcMar>
          </w:tcPr>
          <w:p w:rsidR="00E71039" w:rsidRDefault="00984C86">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E71039">
        <w:trPr>
          <w:trHeight w:hRule="exact" w:val="26"/>
        </w:trPr>
        <w:tc>
          <w:tcPr>
            <w:tcW w:w="9654" w:type="dxa"/>
            <w:vMerge w:val="restart"/>
            <w:shd w:val="clear" w:color="000000" w:fill="FFFFFF"/>
            <w:tcMar>
              <w:left w:w="34" w:type="dxa"/>
              <w:right w:w="34" w:type="dxa"/>
            </w:tcMar>
          </w:tcPr>
          <w:p w:rsidR="00E71039" w:rsidRDefault="00984C86">
            <w:pPr>
              <w:spacing w:after="0" w:line="240" w:lineRule="auto"/>
              <w:jc w:val="center"/>
              <w:rPr>
                <w:sz w:val="24"/>
                <w:szCs w:val="24"/>
              </w:rPr>
            </w:pPr>
            <w:r>
              <w:rPr>
                <w:rFonts w:ascii="Times New Roman" w:hAnsi="Times New Roman" w:cs="Times New Roman"/>
                <w:b/>
                <w:color w:val="000000"/>
                <w:sz w:val="24"/>
                <w:szCs w:val="24"/>
              </w:rPr>
              <w:t>Национальная экономика России – взаимосвязанный хозяйственный комплекс</w:t>
            </w:r>
          </w:p>
        </w:tc>
      </w:tr>
      <w:tr w:rsidR="00E71039">
        <w:trPr>
          <w:trHeight w:hRule="exact" w:val="277"/>
        </w:trPr>
        <w:tc>
          <w:tcPr>
            <w:tcW w:w="9654" w:type="dxa"/>
            <w:vMerge/>
            <w:shd w:val="clear" w:color="000000" w:fill="FFFFFF"/>
            <w:tcMar>
              <w:left w:w="34" w:type="dxa"/>
              <w:right w:w="34" w:type="dxa"/>
            </w:tcMar>
          </w:tcPr>
          <w:p w:rsidR="00E71039" w:rsidRDefault="00E71039"/>
        </w:tc>
      </w:tr>
      <w:tr w:rsidR="00E71039">
        <w:trPr>
          <w:trHeight w:hRule="exact" w:val="1096"/>
        </w:trPr>
        <w:tc>
          <w:tcPr>
            <w:tcW w:w="9654" w:type="dxa"/>
            <w:shd w:val="clear" w:color="000000" w:fill="FFFFFF"/>
            <w:tcMar>
              <w:left w:w="34" w:type="dxa"/>
              <w:right w:w="34" w:type="dxa"/>
            </w:tcMar>
          </w:tcPr>
          <w:p w:rsidR="00E71039" w:rsidRDefault="00984C86">
            <w:pPr>
              <w:spacing w:after="0" w:line="240" w:lineRule="auto"/>
              <w:jc w:val="both"/>
              <w:rPr>
                <w:sz w:val="24"/>
                <w:szCs w:val="24"/>
              </w:rPr>
            </w:pPr>
            <w:r>
              <w:rPr>
                <w:rFonts w:ascii="Times New Roman" w:hAnsi="Times New Roman" w:cs="Times New Roman"/>
                <w:color w:val="000000"/>
                <w:sz w:val="24"/>
                <w:szCs w:val="24"/>
              </w:rPr>
              <w:t>Сущность, содержание и определение понятий: «производственная и непроизводственная сфера», «подразделения народного хозяйства» (сектор экономики), «отраслевой комплекс», «отрасль», «подотрасль», а также отраслей, оказывающих рыночные и нерыночные услуги.</w:t>
            </w:r>
          </w:p>
        </w:tc>
      </w:tr>
      <w:tr w:rsidR="00E71039">
        <w:trPr>
          <w:trHeight w:hRule="exact" w:val="304"/>
        </w:trPr>
        <w:tc>
          <w:tcPr>
            <w:tcW w:w="9654" w:type="dxa"/>
            <w:shd w:val="clear" w:color="000000" w:fill="FFFFFF"/>
            <w:tcMar>
              <w:left w:w="34" w:type="dxa"/>
              <w:right w:w="34" w:type="dxa"/>
            </w:tcMar>
          </w:tcPr>
          <w:p w:rsidR="00E71039" w:rsidRDefault="00984C86">
            <w:pPr>
              <w:spacing w:after="0" w:line="240" w:lineRule="auto"/>
              <w:jc w:val="center"/>
              <w:rPr>
                <w:sz w:val="24"/>
                <w:szCs w:val="24"/>
              </w:rPr>
            </w:pPr>
            <w:r>
              <w:rPr>
                <w:rFonts w:ascii="Times New Roman" w:hAnsi="Times New Roman" w:cs="Times New Roman"/>
                <w:b/>
                <w:color w:val="000000"/>
                <w:sz w:val="24"/>
                <w:szCs w:val="24"/>
              </w:rPr>
              <w:t>Основные и оборотные фонды страховой организации</w:t>
            </w:r>
          </w:p>
        </w:tc>
      </w:tr>
      <w:tr w:rsidR="00E71039">
        <w:trPr>
          <w:trHeight w:hRule="exact" w:val="2178"/>
        </w:trPr>
        <w:tc>
          <w:tcPr>
            <w:tcW w:w="9654" w:type="dxa"/>
            <w:shd w:val="clear" w:color="000000" w:fill="FFFFFF"/>
            <w:tcMar>
              <w:left w:w="34" w:type="dxa"/>
              <w:right w:w="34" w:type="dxa"/>
            </w:tcMar>
          </w:tcPr>
          <w:p w:rsidR="00E71039" w:rsidRDefault="00984C86">
            <w:pPr>
              <w:spacing w:after="0" w:line="240" w:lineRule="auto"/>
              <w:jc w:val="both"/>
              <w:rPr>
                <w:sz w:val="24"/>
                <w:szCs w:val="24"/>
              </w:rPr>
            </w:pPr>
            <w:r>
              <w:rPr>
                <w:rFonts w:ascii="Times New Roman" w:hAnsi="Times New Roman" w:cs="Times New Roman"/>
                <w:color w:val="000000"/>
                <w:sz w:val="24"/>
                <w:szCs w:val="24"/>
              </w:rPr>
              <w:t>Основные фонды страховой организации, их состав, структура и воспроизводственная характеристика. Классификация основных фондов народного хозяйства и ее экономическое назначение. Виды оценок основных фондов. Необходимость переоценок и методы их организации.</w:t>
            </w:r>
          </w:p>
          <w:p w:rsidR="00E71039" w:rsidRDefault="00984C86">
            <w:pPr>
              <w:spacing w:after="0" w:line="240" w:lineRule="auto"/>
              <w:jc w:val="both"/>
              <w:rPr>
                <w:sz w:val="24"/>
                <w:szCs w:val="24"/>
              </w:rPr>
            </w:pPr>
            <w:r>
              <w:rPr>
                <w:rFonts w:ascii="Times New Roman" w:hAnsi="Times New Roman" w:cs="Times New Roman"/>
                <w:color w:val="000000"/>
                <w:sz w:val="24"/>
                <w:szCs w:val="24"/>
              </w:rPr>
              <w:t>Виды взноса и амортизации основных фондов.  Оборотные фонды и оборотные средства страховой организации: понятие, состав и классификация. Нормирование как основная часть процесса планирования оборотных средств. Экономическое значение улучшения использования оборотных средств. Показатели использования оборотных средств.</w:t>
            </w:r>
          </w:p>
        </w:tc>
      </w:tr>
      <w:tr w:rsidR="00E71039">
        <w:trPr>
          <w:trHeight w:hRule="exact" w:val="304"/>
        </w:trPr>
        <w:tc>
          <w:tcPr>
            <w:tcW w:w="9654" w:type="dxa"/>
            <w:shd w:val="clear" w:color="000000" w:fill="FFFFFF"/>
            <w:tcMar>
              <w:left w:w="34" w:type="dxa"/>
              <w:right w:w="34" w:type="dxa"/>
            </w:tcMar>
          </w:tcPr>
          <w:p w:rsidR="00E71039" w:rsidRDefault="00984C86">
            <w:pPr>
              <w:spacing w:after="0" w:line="240" w:lineRule="auto"/>
              <w:jc w:val="center"/>
              <w:rPr>
                <w:sz w:val="24"/>
                <w:szCs w:val="24"/>
              </w:rPr>
            </w:pPr>
            <w:r>
              <w:rPr>
                <w:rFonts w:ascii="Times New Roman" w:hAnsi="Times New Roman" w:cs="Times New Roman"/>
                <w:b/>
                <w:color w:val="000000"/>
                <w:sz w:val="24"/>
                <w:szCs w:val="24"/>
              </w:rPr>
              <w:t>Состав и структура персонала страховой организации</w:t>
            </w:r>
          </w:p>
        </w:tc>
      </w:tr>
      <w:tr w:rsidR="00E71039">
        <w:trPr>
          <w:trHeight w:hRule="exact" w:val="1096"/>
        </w:trPr>
        <w:tc>
          <w:tcPr>
            <w:tcW w:w="9654" w:type="dxa"/>
            <w:shd w:val="clear" w:color="000000" w:fill="FFFFFF"/>
            <w:tcMar>
              <w:left w:w="34" w:type="dxa"/>
              <w:right w:w="34" w:type="dxa"/>
            </w:tcMar>
          </w:tcPr>
          <w:p w:rsidR="00E71039" w:rsidRDefault="00984C86">
            <w:pPr>
              <w:spacing w:after="0" w:line="240" w:lineRule="auto"/>
              <w:jc w:val="both"/>
              <w:rPr>
                <w:sz w:val="24"/>
                <w:szCs w:val="24"/>
              </w:rPr>
            </w:pPr>
            <w:r>
              <w:rPr>
                <w:rFonts w:ascii="Times New Roman" w:hAnsi="Times New Roman" w:cs="Times New Roman"/>
                <w:color w:val="000000"/>
                <w:sz w:val="24"/>
                <w:szCs w:val="24"/>
              </w:rPr>
              <w:t>Понятия “рабочая сила”, “трудовые ресурсы”, “кадры”, “производственный персонал”. Состав и структура персонала страховой организации. Понятие профессии, специальности, квалификации.</w:t>
            </w:r>
          </w:p>
          <w:p w:rsidR="00E71039" w:rsidRDefault="00984C86">
            <w:pPr>
              <w:spacing w:after="0" w:line="240" w:lineRule="auto"/>
              <w:jc w:val="both"/>
              <w:rPr>
                <w:sz w:val="24"/>
                <w:szCs w:val="24"/>
              </w:rPr>
            </w:pPr>
            <w:r>
              <w:rPr>
                <w:rFonts w:ascii="Times New Roman" w:hAnsi="Times New Roman" w:cs="Times New Roman"/>
                <w:color w:val="000000"/>
                <w:sz w:val="24"/>
                <w:szCs w:val="24"/>
              </w:rPr>
              <w:t>Производительность труда, ее значение в повышении эффективности деятельности.</w:t>
            </w:r>
          </w:p>
        </w:tc>
      </w:tr>
      <w:tr w:rsidR="00E71039">
        <w:trPr>
          <w:trHeight w:hRule="exact" w:val="585"/>
        </w:trPr>
        <w:tc>
          <w:tcPr>
            <w:tcW w:w="9654" w:type="dxa"/>
            <w:shd w:val="clear" w:color="000000" w:fill="FFFFFF"/>
            <w:tcMar>
              <w:left w:w="34" w:type="dxa"/>
              <w:right w:w="34" w:type="dxa"/>
            </w:tcMar>
          </w:tcPr>
          <w:p w:rsidR="00E71039" w:rsidRDefault="00E71039">
            <w:pPr>
              <w:spacing w:after="0" w:line="240" w:lineRule="auto"/>
              <w:jc w:val="center"/>
              <w:rPr>
                <w:sz w:val="24"/>
                <w:szCs w:val="24"/>
              </w:rPr>
            </w:pPr>
          </w:p>
          <w:p w:rsidR="00E71039" w:rsidRDefault="00984C86">
            <w:pPr>
              <w:spacing w:after="0" w:line="240" w:lineRule="auto"/>
              <w:jc w:val="center"/>
              <w:rPr>
                <w:sz w:val="24"/>
                <w:szCs w:val="24"/>
              </w:rPr>
            </w:pPr>
            <w:r>
              <w:rPr>
                <w:rFonts w:ascii="Times New Roman" w:hAnsi="Times New Roman" w:cs="Times New Roman"/>
                <w:b/>
                <w:color w:val="000000"/>
                <w:sz w:val="24"/>
                <w:szCs w:val="24"/>
              </w:rPr>
              <w:t>Понятие прогнозирования и планирования предпринимательской деятельности</w:t>
            </w:r>
          </w:p>
        </w:tc>
      </w:tr>
      <w:tr w:rsidR="00E71039">
        <w:trPr>
          <w:trHeight w:hRule="exact" w:val="826"/>
        </w:trPr>
        <w:tc>
          <w:tcPr>
            <w:tcW w:w="9654" w:type="dxa"/>
            <w:shd w:val="clear" w:color="000000" w:fill="FFFFFF"/>
            <w:tcMar>
              <w:left w:w="34" w:type="dxa"/>
              <w:right w:w="34" w:type="dxa"/>
            </w:tcMar>
          </w:tcPr>
          <w:p w:rsidR="00E71039" w:rsidRDefault="00984C86">
            <w:pPr>
              <w:spacing w:after="0" w:line="240" w:lineRule="auto"/>
              <w:jc w:val="both"/>
              <w:rPr>
                <w:sz w:val="24"/>
                <w:szCs w:val="24"/>
              </w:rPr>
            </w:pPr>
            <w:r>
              <w:rPr>
                <w:rFonts w:ascii="Times New Roman" w:hAnsi="Times New Roman" w:cs="Times New Roman"/>
                <w:color w:val="000000"/>
                <w:sz w:val="24"/>
                <w:szCs w:val="24"/>
              </w:rPr>
              <w:t>Система планов организации, их взаимосвязь.        Основные плановые показатели по видам планирования.</w:t>
            </w:r>
          </w:p>
          <w:p w:rsidR="00E71039" w:rsidRDefault="00984C86">
            <w:pPr>
              <w:spacing w:after="0" w:line="240" w:lineRule="auto"/>
              <w:jc w:val="both"/>
              <w:rPr>
                <w:sz w:val="24"/>
                <w:szCs w:val="24"/>
              </w:rPr>
            </w:pPr>
            <w:r>
              <w:rPr>
                <w:rFonts w:ascii="Times New Roman" w:hAnsi="Times New Roman" w:cs="Times New Roman"/>
                <w:color w:val="000000"/>
                <w:sz w:val="24"/>
                <w:szCs w:val="24"/>
              </w:rPr>
              <w:t>Бизнес-план предприятия (проекта, сделки), его назначение.</w:t>
            </w:r>
          </w:p>
        </w:tc>
      </w:tr>
      <w:tr w:rsidR="00E71039">
        <w:trPr>
          <w:trHeight w:hRule="exact" w:val="304"/>
        </w:trPr>
        <w:tc>
          <w:tcPr>
            <w:tcW w:w="9654" w:type="dxa"/>
            <w:shd w:val="clear" w:color="000000" w:fill="FFFFFF"/>
            <w:tcMar>
              <w:left w:w="34" w:type="dxa"/>
              <w:right w:w="34" w:type="dxa"/>
            </w:tcMar>
          </w:tcPr>
          <w:p w:rsidR="00E71039" w:rsidRDefault="00984C86">
            <w:pPr>
              <w:spacing w:after="0" w:line="240" w:lineRule="auto"/>
              <w:jc w:val="center"/>
              <w:rPr>
                <w:sz w:val="24"/>
                <w:szCs w:val="24"/>
              </w:rPr>
            </w:pPr>
            <w:r>
              <w:rPr>
                <w:rFonts w:ascii="Times New Roman" w:hAnsi="Times New Roman" w:cs="Times New Roman"/>
                <w:b/>
                <w:color w:val="000000"/>
                <w:sz w:val="24"/>
                <w:szCs w:val="24"/>
              </w:rPr>
              <w:t>Организация деятельности страховых компаний</w:t>
            </w:r>
          </w:p>
        </w:tc>
      </w:tr>
      <w:tr w:rsidR="00E71039">
        <w:trPr>
          <w:trHeight w:hRule="exact" w:val="555"/>
        </w:trPr>
        <w:tc>
          <w:tcPr>
            <w:tcW w:w="9654" w:type="dxa"/>
            <w:shd w:val="clear" w:color="000000" w:fill="FFFFFF"/>
            <w:tcMar>
              <w:left w:w="34" w:type="dxa"/>
              <w:right w:w="34" w:type="dxa"/>
            </w:tcMar>
          </w:tcPr>
          <w:p w:rsidR="00E71039" w:rsidRDefault="00984C86">
            <w:pPr>
              <w:spacing w:after="0" w:line="240" w:lineRule="auto"/>
              <w:jc w:val="both"/>
              <w:rPr>
                <w:sz w:val="24"/>
                <w:szCs w:val="24"/>
              </w:rPr>
            </w:pPr>
            <w:r>
              <w:rPr>
                <w:rFonts w:ascii="Times New Roman" w:hAnsi="Times New Roman" w:cs="Times New Roman"/>
                <w:color w:val="000000"/>
                <w:sz w:val="24"/>
                <w:szCs w:val="24"/>
              </w:rPr>
              <w:t>Менеджмент в страховых организациях.     Маркетинг в страховании. Понятие и содержание страхового продукта. Страховые посредники.</w:t>
            </w:r>
          </w:p>
        </w:tc>
      </w:tr>
      <w:tr w:rsidR="00E71039">
        <w:trPr>
          <w:trHeight w:hRule="exact" w:val="304"/>
        </w:trPr>
        <w:tc>
          <w:tcPr>
            <w:tcW w:w="9654" w:type="dxa"/>
            <w:shd w:val="clear" w:color="000000" w:fill="FFFFFF"/>
            <w:tcMar>
              <w:left w:w="34" w:type="dxa"/>
              <w:right w:w="34" w:type="dxa"/>
            </w:tcMar>
          </w:tcPr>
          <w:p w:rsidR="00E71039" w:rsidRDefault="00984C86">
            <w:pPr>
              <w:spacing w:after="0" w:line="240" w:lineRule="auto"/>
              <w:jc w:val="center"/>
              <w:rPr>
                <w:sz w:val="24"/>
                <w:szCs w:val="24"/>
              </w:rPr>
            </w:pPr>
            <w:r>
              <w:rPr>
                <w:rFonts w:ascii="Times New Roman" w:hAnsi="Times New Roman" w:cs="Times New Roman"/>
                <w:b/>
                <w:color w:val="000000"/>
                <w:sz w:val="24"/>
                <w:szCs w:val="24"/>
              </w:rPr>
              <w:t>Теория затрат страховых организаций</w:t>
            </w:r>
          </w:p>
        </w:tc>
      </w:tr>
      <w:tr w:rsidR="00E71039">
        <w:trPr>
          <w:trHeight w:hRule="exact" w:val="555"/>
        </w:trPr>
        <w:tc>
          <w:tcPr>
            <w:tcW w:w="9654" w:type="dxa"/>
            <w:shd w:val="clear" w:color="000000" w:fill="FFFFFF"/>
            <w:tcMar>
              <w:left w:w="34" w:type="dxa"/>
              <w:right w:w="34" w:type="dxa"/>
            </w:tcMar>
          </w:tcPr>
          <w:p w:rsidR="00E71039" w:rsidRDefault="00984C86">
            <w:pPr>
              <w:spacing w:after="0" w:line="240" w:lineRule="auto"/>
              <w:jc w:val="both"/>
              <w:rPr>
                <w:sz w:val="24"/>
                <w:szCs w:val="24"/>
              </w:rPr>
            </w:pPr>
            <w:r>
              <w:rPr>
                <w:rFonts w:ascii="Times New Roman" w:hAnsi="Times New Roman" w:cs="Times New Roman"/>
                <w:color w:val="000000"/>
                <w:sz w:val="24"/>
                <w:szCs w:val="24"/>
              </w:rPr>
              <w:t>Понятие затрат, издержек производства и обращения, себестоимости продукции.</w:t>
            </w:r>
          </w:p>
          <w:p w:rsidR="00E71039" w:rsidRDefault="00984C86">
            <w:pPr>
              <w:spacing w:after="0" w:line="240" w:lineRule="auto"/>
              <w:jc w:val="both"/>
              <w:rPr>
                <w:sz w:val="24"/>
                <w:szCs w:val="24"/>
              </w:rPr>
            </w:pPr>
            <w:r>
              <w:rPr>
                <w:rFonts w:ascii="Times New Roman" w:hAnsi="Times New Roman" w:cs="Times New Roman"/>
                <w:color w:val="000000"/>
                <w:sz w:val="24"/>
                <w:szCs w:val="24"/>
              </w:rPr>
              <w:t>Принципы формирования состава затрат, включаемых в себестоимость продукции.</w:t>
            </w:r>
          </w:p>
        </w:tc>
      </w:tr>
      <w:tr w:rsidR="00E71039">
        <w:trPr>
          <w:trHeight w:hRule="exact" w:val="304"/>
        </w:trPr>
        <w:tc>
          <w:tcPr>
            <w:tcW w:w="9654" w:type="dxa"/>
            <w:shd w:val="clear" w:color="000000" w:fill="FFFFFF"/>
            <w:tcMar>
              <w:left w:w="34" w:type="dxa"/>
              <w:right w:w="34" w:type="dxa"/>
            </w:tcMar>
          </w:tcPr>
          <w:p w:rsidR="00E71039" w:rsidRDefault="00984C86">
            <w:pPr>
              <w:spacing w:after="0" w:line="240" w:lineRule="auto"/>
              <w:jc w:val="center"/>
              <w:rPr>
                <w:sz w:val="24"/>
                <w:szCs w:val="24"/>
              </w:rPr>
            </w:pPr>
            <w:r>
              <w:rPr>
                <w:rFonts w:ascii="Times New Roman" w:hAnsi="Times New Roman" w:cs="Times New Roman"/>
                <w:b/>
                <w:color w:val="000000"/>
                <w:sz w:val="24"/>
                <w:szCs w:val="24"/>
              </w:rPr>
              <w:t>Ценовая политика организации, этапы ее разработки</w:t>
            </w:r>
          </w:p>
        </w:tc>
      </w:tr>
      <w:tr w:rsidR="00E71039">
        <w:trPr>
          <w:trHeight w:hRule="exact" w:val="1096"/>
        </w:trPr>
        <w:tc>
          <w:tcPr>
            <w:tcW w:w="9654" w:type="dxa"/>
            <w:shd w:val="clear" w:color="000000" w:fill="FFFFFF"/>
            <w:tcMar>
              <w:left w:w="34" w:type="dxa"/>
              <w:right w:w="34" w:type="dxa"/>
            </w:tcMar>
          </w:tcPr>
          <w:p w:rsidR="00E71039" w:rsidRDefault="00984C86">
            <w:pPr>
              <w:spacing w:after="0" w:line="240" w:lineRule="auto"/>
              <w:jc w:val="both"/>
              <w:rPr>
                <w:sz w:val="24"/>
                <w:szCs w:val="24"/>
              </w:rPr>
            </w:pPr>
            <w:r>
              <w:rPr>
                <w:rFonts w:ascii="Times New Roman" w:hAnsi="Times New Roman" w:cs="Times New Roman"/>
                <w:color w:val="000000"/>
                <w:sz w:val="24"/>
                <w:szCs w:val="24"/>
              </w:rPr>
              <w:t>Основные этапы формирования цен в условиях рыночных отношений. Методы ценообразования.</w:t>
            </w:r>
          </w:p>
          <w:p w:rsidR="00E71039" w:rsidRDefault="00984C86">
            <w:pPr>
              <w:spacing w:after="0" w:line="240" w:lineRule="auto"/>
              <w:jc w:val="both"/>
              <w:rPr>
                <w:sz w:val="24"/>
                <w:szCs w:val="24"/>
              </w:rPr>
            </w:pPr>
            <w:r>
              <w:rPr>
                <w:rFonts w:ascii="Times New Roman" w:hAnsi="Times New Roman" w:cs="Times New Roman"/>
                <w:color w:val="000000"/>
                <w:sz w:val="24"/>
                <w:szCs w:val="24"/>
              </w:rPr>
              <w:t>Ценовая политика организации, этапы ее разработки. Система модификации цен.</w:t>
            </w:r>
          </w:p>
          <w:p w:rsidR="00E71039" w:rsidRDefault="00984C86">
            <w:pPr>
              <w:spacing w:after="0" w:line="240" w:lineRule="auto"/>
              <w:jc w:val="both"/>
              <w:rPr>
                <w:sz w:val="24"/>
                <w:szCs w:val="24"/>
              </w:rPr>
            </w:pPr>
            <w:r>
              <w:rPr>
                <w:rFonts w:ascii="Times New Roman" w:hAnsi="Times New Roman" w:cs="Times New Roman"/>
                <w:color w:val="000000"/>
                <w:sz w:val="24"/>
                <w:szCs w:val="24"/>
              </w:rPr>
              <w:t>Основы построения страховых тарифов. Понятие, состав и структура тарифной ставки.</w:t>
            </w:r>
          </w:p>
        </w:tc>
      </w:tr>
      <w:tr w:rsidR="00E71039">
        <w:trPr>
          <w:trHeight w:hRule="exact" w:val="304"/>
        </w:trPr>
        <w:tc>
          <w:tcPr>
            <w:tcW w:w="9654" w:type="dxa"/>
            <w:shd w:val="clear" w:color="000000" w:fill="FFFFFF"/>
            <w:tcMar>
              <w:left w:w="34" w:type="dxa"/>
              <w:right w:w="34" w:type="dxa"/>
            </w:tcMar>
          </w:tcPr>
          <w:p w:rsidR="00E71039" w:rsidRDefault="00984C86">
            <w:pPr>
              <w:spacing w:after="0" w:line="240" w:lineRule="auto"/>
              <w:jc w:val="center"/>
              <w:rPr>
                <w:sz w:val="24"/>
                <w:szCs w:val="24"/>
              </w:rPr>
            </w:pPr>
            <w:r>
              <w:rPr>
                <w:rFonts w:ascii="Times New Roman" w:hAnsi="Times New Roman" w:cs="Times New Roman"/>
                <w:b/>
                <w:color w:val="000000"/>
                <w:sz w:val="24"/>
                <w:szCs w:val="24"/>
              </w:rPr>
              <w:t>Определение финансов и финансовых ресурсов страховых организаций</w:t>
            </w:r>
          </w:p>
        </w:tc>
      </w:tr>
      <w:tr w:rsidR="00E71039">
        <w:trPr>
          <w:trHeight w:hRule="exact" w:val="1637"/>
        </w:trPr>
        <w:tc>
          <w:tcPr>
            <w:tcW w:w="9654" w:type="dxa"/>
            <w:shd w:val="clear" w:color="000000" w:fill="FFFFFF"/>
            <w:tcMar>
              <w:left w:w="34" w:type="dxa"/>
              <w:right w:w="34" w:type="dxa"/>
            </w:tcMar>
          </w:tcPr>
          <w:p w:rsidR="00E71039" w:rsidRDefault="00984C86">
            <w:pPr>
              <w:spacing w:after="0" w:line="240" w:lineRule="auto"/>
              <w:jc w:val="both"/>
              <w:rPr>
                <w:sz w:val="24"/>
                <w:szCs w:val="24"/>
              </w:rPr>
            </w:pPr>
            <w:r>
              <w:rPr>
                <w:rFonts w:ascii="Times New Roman" w:hAnsi="Times New Roman" w:cs="Times New Roman"/>
                <w:color w:val="000000"/>
                <w:sz w:val="24"/>
                <w:szCs w:val="24"/>
              </w:rPr>
              <w:t>Доходы и расходы страховой организации, себестоимость страховых  продуктов. Финансовые результаты деятельности страховых организаций.         Прибыль страховой организации.          Обобщающие показатели эффективности функционирования страховой организации, отрасли, экономики. Показатели эффективности отдачи ресурсов: труда, основного и оборотного капитала. Показатели эффективности затрат: текущих и капитальных.</w:t>
            </w:r>
          </w:p>
        </w:tc>
      </w:tr>
      <w:tr w:rsidR="00E71039">
        <w:trPr>
          <w:trHeight w:hRule="exact" w:val="277"/>
        </w:trPr>
        <w:tc>
          <w:tcPr>
            <w:tcW w:w="9654" w:type="dxa"/>
            <w:shd w:val="clear" w:color="000000" w:fill="FFFFFF"/>
            <w:tcMar>
              <w:left w:w="34" w:type="dxa"/>
              <w:right w:w="34" w:type="dxa"/>
            </w:tcMar>
          </w:tcPr>
          <w:p w:rsidR="00E71039" w:rsidRDefault="00984C86">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bl>
    <w:p w:rsidR="00E71039" w:rsidRDefault="00984C8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71039">
        <w:trPr>
          <w:trHeight w:hRule="exact" w:val="304"/>
        </w:trPr>
        <w:tc>
          <w:tcPr>
            <w:tcW w:w="9654" w:type="dxa"/>
            <w:shd w:val="clear" w:color="000000" w:fill="FFFFFF"/>
            <w:tcMar>
              <w:left w:w="34" w:type="dxa"/>
              <w:right w:w="34" w:type="dxa"/>
            </w:tcMar>
          </w:tcPr>
          <w:p w:rsidR="00E71039" w:rsidRDefault="00984C86">
            <w:pPr>
              <w:spacing w:after="0" w:line="240" w:lineRule="auto"/>
              <w:jc w:val="center"/>
              <w:rPr>
                <w:sz w:val="24"/>
                <w:szCs w:val="24"/>
              </w:rPr>
            </w:pPr>
            <w:r>
              <w:rPr>
                <w:rFonts w:ascii="Times New Roman" w:hAnsi="Times New Roman" w:cs="Times New Roman"/>
                <w:b/>
                <w:color w:val="000000"/>
                <w:sz w:val="24"/>
                <w:szCs w:val="24"/>
              </w:rPr>
              <w:lastRenderedPageBreak/>
              <w:t>Отрасли и виды страхования</w:t>
            </w:r>
          </w:p>
        </w:tc>
      </w:tr>
      <w:tr w:rsidR="00E71039">
        <w:trPr>
          <w:trHeight w:hRule="exact" w:val="826"/>
        </w:trPr>
        <w:tc>
          <w:tcPr>
            <w:tcW w:w="9654" w:type="dxa"/>
            <w:shd w:val="clear" w:color="000000" w:fill="FFFFFF"/>
            <w:tcMar>
              <w:left w:w="34" w:type="dxa"/>
              <w:right w:w="34" w:type="dxa"/>
            </w:tcMar>
          </w:tcPr>
          <w:p w:rsidR="00E71039" w:rsidRDefault="00984C86">
            <w:pPr>
              <w:spacing w:after="0" w:line="240" w:lineRule="auto"/>
              <w:jc w:val="both"/>
              <w:rPr>
                <w:sz w:val="24"/>
                <w:szCs w:val="24"/>
              </w:rPr>
            </w:pPr>
            <w:r>
              <w:rPr>
                <w:rFonts w:ascii="Times New Roman" w:hAnsi="Times New Roman" w:cs="Times New Roman"/>
                <w:color w:val="000000"/>
                <w:sz w:val="24"/>
                <w:szCs w:val="24"/>
              </w:rPr>
              <w:t>Государственное и негосударственное страхование. Организационные формы страхования. Обязательное и добровольное страхование, их отличительные характеристики.</w:t>
            </w:r>
          </w:p>
        </w:tc>
      </w:tr>
      <w:tr w:rsidR="00E71039">
        <w:trPr>
          <w:trHeight w:hRule="exact" w:val="14"/>
        </w:trPr>
        <w:tc>
          <w:tcPr>
            <w:tcW w:w="9640" w:type="dxa"/>
          </w:tcPr>
          <w:p w:rsidR="00E71039" w:rsidRDefault="00E71039"/>
        </w:tc>
      </w:tr>
      <w:tr w:rsidR="00E71039">
        <w:trPr>
          <w:trHeight w:hRule="exact" w:val="585"/>
        </w:trPr>
        <w:tc>
          <w:tcPr>
            <w:tcW w:w="9654" w:type="dxa"/>
            <w:shd w:val="clear" w:color="000000" w:fill="FFFFFF"/>
            <w:tcMar>
              <w:left w:w="34" w:type="dxa"/>
              <w:right w:w="34" w:type="dxa"/>
            </w:tcMar>
          </w:tcPr>
          <w:p w:rsidR="00E71039" w:rsidRDefault="00984C86">
            <w:pPr>
              <w:spacing w:after="0" w:line="240" w:lineRule="auto"/>
              <w:jc w:val="center"/>
              <w:rPr>
                <w:sz w:val="24"/>
                <w:szCs w:val="24"/>
              </w:rPr>
            </w:pPr>
            <w:r>
              <w:rPr>
                <w:rFonts w:ascii="Times New Roman" w:hAnsi="Times New Roman" w:cs="Times New Roman"/>
                <w:b/>
                <w:color w:val="000000"/>
                <w:sz w:val="24"/>
                <w:szCs w:val="24"/>
              </w:rPr>
              <w:t>Расчет движения и использования основных и оборотных фондов в страховой организации</w:t>
            </w:r>
          </w:p>
        </w:tc>
      </w:tr>
      <w:tr w:rsidR="00E71039">
        <w:trPr>
          <w:trHeight w:hRule="exact" w:val="1096"/>
        </w:trPr>
        <w:tc>
          <w:tcPr>
            <w:tcW w:w="9654" w:type="dxa"/>
            <w:shd w:val="clear" w:color="000000" w:fill="FFFFFF"/>
            <w:tcMar>
              <w:left w:w="34" w:type="dxa"/>
              <w:right w:w="34" w:type="dxa"/>
            </w:tcMar>
          </w:tcPr>
          <w:p w:rsidR="00E71039" w:rsidRDefault="00984C86">
            <w:pPr>
              <w:spacing w:after="0" w:line="240" w:lineRule="auto"/>
              <w:jc w:val="both"/>
              <w:rPr>
                <w:sz w:val="24"/>
                <w:szCs w:val="24"/>
              </w:rPr>
            </w:pPr>
            <w:r>
              <w:rPr>
                <w:rFonts w:ascii="Times New Roman" w:hAnsi="Times New Roman" w:cs="Times New Roman"/>
                <w:color w:val="000000"/>
                <w:sz w:val="24"/>
                <w:szCs w:val="24"/>
              </w:rPr>
              <w:t>Определение оценок основных фондов. Расчет износа и амортизации основных фондов. Показатели эффективности использования основных фондов.       Расчет норм сырья, незавершенного производства, готовой продукции. Определение показателелй оборачиваемости фондов.</w:t>
            </w:r>
          </w:p>
        </w:tc>
      </w:tr>
      <w:tr w:rsidR="00E71039">
        <w:trPr>
          <w:trHeight w:hRule="exact" w:val="14"/>
        </w:trPr>
        <w:tc>
          <w:tcPr>
            <w:tcW w:w="9640" w:type="dxa"/>
          </w:tcPr>
          <w:p w:rsidR="00E71039" w:rsidRDefault="00E71039"/>
        </w:tc>
      </w:tr>
      <w:tr w:rsidR="00E71039">
        <w:trPr>
          <w:trHeight w:hRule="exact" w:val="304"/>
        </w:trPr>
        <w:tc>
          <w:tcPr>
            <w:tcW w:w="9654" w:type="dxa"/>
            <w:shd w:val="clear" w:color="000000" w:fill="FFFFFF"/>
            <w:tcMar>
              <w:left w:w="34" w:type="dxa"/>
              <w:right w:w="34" w:type="dxa"/>
            </w:tcMar>
          </w:tcPr>
          <w:p w:rsidR="00E71039" w:rsidRDefault="00984C86">
            <w:pPr>
              <w:spacing w:after="0" w:line="240" w:lineRule="auto"/>
              <w:jc w:val="center"/>
              <w:rPr>
                <w:sz w:val="24"/>
                <w:szCs w:val="24"/>
              </w:rPr>
            </w:pPr>
            <w:r>
              <w:rPr>
                <w:rFonts w:ascii="Times New Roman" w:hAnsi="Times New Roman" w:cs="Times New Roman"/>
                <w:b/>
                <w:color w:val="000000"/>
                <w:sz w:val="24"/>
                <w:szCs w:val="24"/>
              </w:rPr>
              <w:t>Расчет показателей движения трудовых ресурсов. Эффективность труда</w:t>
            </w:r>
          </w:p>
        </w:tc>
      </w:tr>
      <w:tr w:rsidR="00E71039">
        <w:trPr>
          <w:trHeight w:hRule="exact" w:val="1096"/>
        </w:trPr>
        <w:tc>
          <w:tcPr>
            <w:tcW w:w="9654" w:type="dxa"/>
            <w:shd w:val="clear" w:color="000000" w:fill="FFFFFF"/>
            <w:tcMar>
              <w:left w:w="34" w:type="dxa"/>
              <w:right w:w="34" w:type="dxa"/>
            </w:tcMar>
          </w:tcPr>
          <w:p w:rsidR="00E71039" w:rsidRDefault="00984C86">
            <w:pPr>
              <w:spacing w:after="0" w:line="240" w:lineRule="auto"/>
              <w:jc w:val="both"/>
              <w:rPr>
                <w:sz w:val="24"/>
                <w:szCs w:val="24"/>
              </w:rPr>
            </w:pPr>
            <w:r>
              <w:rPr>
                <w:rFonts w:ascii="Times New Roman" w:hAnsi="Times New Roman" w:cs="Times New Roman"/>
                <w:color w:val="000000"/>
                <w:sz w:val="24"/>
                <w:szCs w:val="24"/>
              </w:rPr>
              <w:t>Показатели производительности труда, факторы, обуславливающие ее уровень. Планирование численности и состава персонала.</w:t>
            </w:r>
          </w:p>
          <w:p w:rsidR="00E71039" w:rsidRDefault="00984C86">
            <w:pPr>
              <w:spacing w:after="0" w:line="240" w:lineRule="auto"/>
              <w:jc w:val="both"/>
              <w:rPr>
                <w:sz w:val="24"/>
                <w:szCs w:val="24"/>
              </w:rPr>
            </w:pPr>
            <w:r>
              <w:rPr>
                <w:rFonts w:ascii="Times New Roman" w:hAnsi="Times New Roman" w:cs="Times New Roman"/>
                <w:color w:val="000000"/>
                <w:sz w:val="24"/>
                <w:szCs w:val="24"/>
              </w:rPr>
              <w:t>Формы оплаты труда. Характеристика систем сдельной и повременной оплаты труда. Виды надбавок и доплат к заработной плате работающих. Состав фонда оплаты труда</w:t>
            </w:r>
          </w:p>
        </w:tc>
      </w:tr>
      <w:tr w:rsidR="00E71039">
        <w:trPr>
          <w:trHeight w:hRule="exact" w:val="14"/>
        </w:trPr>
        <w:tc>
          <w:tcPr>
            <w:tcW w:w="9640" w:type="dxa"/>
          </w:tcPr>
          <w:p w:rsidR="00E71039" w:rsidRDefault="00E71039"/>
        </w:tc>
      </w:tr>
      <w:tr w:rsidR="00E71039">
        <w:trPr>
          <w:trHeight w:hRule="exact" w:val="304"/>
        </w:trPr>
        <w:tc>
          <w:tcPr>
            <w:tcW w:w="9654" w:type="dxa"/>
            <w:shd w:val="clear" w:color="000000" w:fill="FFFFFF"/>
            <w:tcMar>
              <w:left w:w="34" w:type="dxa"/>
              <w:right w:w="34" w:type="dxa"/>
            </w:tcMar>
          </w:tcPr>
          <w:p w:rsidR="00E71039" w:rsidRDefault="00984C86">
            <w:pPr>
              <w:spacing w:after="0" w:line="240" w:lineRule="auto"/>
              <w:jc w:val="center"/>
              <w:rPr>
                <w:sz w:val="24"/>
                <w:szCs w:val="24"/>
              </w:rPr>
            </w:pPr>
            <w:r>
              <w:rPr>
                <w:rFonts w:ascii="Times New Roman" w:hAnsi="Times New Roman" w:cs="Times New Roman"/>
                <w:b/>
                <w:color w:val="000000"/>
                <w:sz w:val="24"/>
                <w:szCs w:val="24"/>
              </w:rPr>
              <w:t>Планирование деятельности страховых компаний</w:t>
            </w:r>
          </w:p>
        </w:tc>
      </w:tr>
      <w:tr w:rsidR="00E71039">
        <w:trPr>
          <w:trHeight w:hRule="exact" w:val="826"/>
        </w:trPr>
        <w:tc>
          <w:tcPr>
            <w:tcW w:w="9654" w:type="dxa"/>
            <w:shd w:val="clear" w:color="000000" w:fill="FFFFFF"/>
            <w:tcMar>
              <w:left w:w="34" w:type="dxa"/>
              <w:right w:w="34" w:type="dxa"/>
            </w:tcMar>
          </w:tcPr>
          <w:p w:rsidR="00E71039" w:rsidRDefault="00984C86">
            <w:pPr>
              <w:spacing w:after="0" w:line="240" w:lineRule="auto"/>
              <w:jc w:val="both"/>
              <w:rPr>
                <w:sz w:val="24"/>
                <w:szCs w:val="24"/>
              </w:rPr>
            </w:pPr>
            <w:r>
              <w:rPr>
                <w:rFonts w:ascii="Times New Roman" w:hAnsi="Times New Roman" w:cs="Times New Roman"/>
                <w:color w:val="000000"/>
                <w:sz w:val="24"/>
                <w:szCs w:val="24"/>
              </w:rPr>
              <w:t>Перспективное (стратегическое) планирование: долгосрочное (10-15 лет) и среднесрочное (5 лет). Текущее (годовое) планирование. Оперативно – производственное планирование.</w:t>
            </w:r>
          </w:p>
        </w:tc>
      </w:tr>
      <w:tr w:rsidR="00E71039">
        <w:trPr>
          <w:trHeight w:hRule="exact" w:val="14"/>
        </w:trPr>
        <w:tc>
          <w:tcPr>
            <w:tcW w:w="9640" w:type="dxa"/>
          </w:tcPr>
          <w:p w:rsidR="00E71039" w:rsidRDefault="00E71039"/>
        </w:tc>
      </w:tr>
      <w:tr w:rsidR="00E71039">
        <w:trPr>
          <w:trHeight w:hRule="exact" w:val="304"/>
        </w:trPr>
        <w:tc>
          <w:tcPr>
            <w:tcW w:w="9654" w:type="dxa"/>
            <w:shd w:val="clear" w:color="000000" w:fill="FFFFFF"/>
            <w:tcMar>
              <w:left w:w="34" w:type="dxa"/>
              <w:right w:w="34" w:type="dxa"/>
            </w:tcMar>
          </w:tcPr>
          <w:p w:rsidR="00E71039" w:rsidRDefault="00984C86">
            <w:pPr>
              <w:spacing w:after="0" w:line="240" w:lineRule="auto"/>
              <w:jc w:val="center"/>
              <w:rPr>
                <w:sz w:val="24"/>
                <w:szCs w:val="24"/>
              </w:rPr>
            </w:pPr>
            <w:r>
              <w:rPr>
                <w:rFonts w:ascii="Times New Roman" w:hAnsi="Times New Roman" w:cs="Times New Roman"/>
                <w:b/>
                <w:color w:val="000000"/>
                <w:sz w:val="24"/>
                <w:szCs w:val="24"/>
              </w:rPr>
              <w:t>Показатели деятельности страховых организаций</w:t>
            </w:r>
          </w:p>
        </w:tc>
      </w:tr>
      <w:tr w:rsidR="00E71039">
        <w:trPr>
          <w:trHeight w:hRule="exact" w:val="826"/>
        </w:trPr>
        <w:tc>
          <w:tcPr>
            <w:tcW w:w="9654" w:type="dxa"/>
            <w:shd w:val="clear" w:color="000000" w:fill="FFFFFF"/>
            <w:tcMar>
              <w:left w:w="34" w:type="dxa"/>
              <w:right w:w="34" w:type="dxa"/>
            </w:tcMar>
          </w:tcPr>
          <w:p w:rsidR="00E71039" w:rsidRDefault="00984C86">
            <w:pPr>
              <w:spacing w:after="0" w:line="240" w:lineRule="auto"/>
              <w:jc w:val="both"/>
              <w:rPr>
                <w:sz w:val="24"/>
                <w:szCs w:val="24"/>
              </w:rPr>
            </w:pPr>
            <w:r>
              <w:rPr>
                <w:rFonts w:ascii="Times New Roman" w:hAnsi="Times New Roman" w:cs="Times New Roman"/>
                <w:color w:val="000000"/>
                <w:sz w:val="24"/>
                <w:szCs w:val="24"/>
              </w:rPr>
              <w:t>Основные бизнес-процессы страхования. Оценка эффективности управления. Определение  страхового продукта. Организация продаж по отраслям страхования. Организация продаж страховых продуктов. Технологии продаж страховых продуктов.</w:t>
            </w:r>
          </w:p>
        </w:tc>
      </w:tr>
      <w:tr w:rsidR="00E71039">
        <w:trPr>
          <w:trHeight w:hRule="exact" w:val="14"/>
        </w:trPr>
        <w:tc>
          <w:tcPr>
            <w:tcW w:w="9640" w:type="dxa"/>
          </w:tcPr>
          <w:p w:rsidR="00E71039" w:rsidRDefault="00E71039"/>
        </w:tc>
      </w:tr>
      <w:tr w:rsidR="00E71039">
        <w:trPr>
          <w:trHeight w:hRule="exact" w:val="304"/>
        </w:trPr>
        <w:tc>
          <w:tcPr>
            <w:tcW w:w="9654" w:type="dxa"/>
            <w:shd w:val="clear" w:color="000000" w:fill="FFFFFF"/>
            <w:tcMar>
              <w:left w:w="34" w:type="dxa"/>
              <w:right w:w="34" w:type="dxa"/>
            </w:tcMar>
          </w:tcPr>
          <w:p w:rsidR="00E71039" w:rsidRDefault="00984C86">
            <w:pPr>
              <w:spacing w:after="0" w:line="240" w:lineRule="auto"/>
              <w:jc w:val="center"/>
              <w:rPr>
                <w:sz w:val="24"/>
                <w:szCs w:val="24"/>
              </w:rPr>
            </w:pPr>
            <w:r>
              <w:rPr>
                <w:rFonts w:ascii="Times New Roman" w:hAnsi="Times New Roman" w:cs="Times New Roman"/>
                <w:b/>
                <w:color w:val="000000"/>
                <w:sz w:val="24"/>
                <w:szCs w:val="24"/>
              </w:rPr>
              <w:t>Виды расходов страховых организаций</w:t>
            </w:r>
          </w:p>
        </w:tc>
      </w:tr>
      <w:tr w:rsidR="00E71039">
        <w:trPr>
          <w:trHeight w:hRule="exact" w:val="1096"/>
        </w:trPr>
        <w:tc>
          <w:tcPr>
            <w:tcW w:w="9654" w:type="dxa"/>
            <w:shd w:val="clear" w:color="000000" w:fill="FFFFFF"/>
            <w:tcMar>
              <w:left w:w="34" w:type="dxa"/>
              <w:right w:w="34" w:type="dxa"/>
            </w:tcMar>
          </w:tcPr>
          <w:p w:rsidR="00E71039" w:rsidRDefault="00984C86">
            <w:pPr>
              <w:spacing w:after="0" w:line="240" w:lineRule="auto"/>
              <w:jc w:val="both"/>
              <w:rPr>
                <w:sz w:val="24"/>
                <w:szCs w:val="24"/>
              </w:rPr>
            </w:pPr>
            <w:r>
              <w:rPr>
                <w:rFonts w:ascii="Times New Roman" w:hAnsi="Times New Roman" w:cs="Times New Roman"/>
                <w:color w:val="000000"/>
                <w:sz w:val="24"/>
                <w:szCs w:val="24"/>
              </w:rPr>
              <w:t>Разграничение затрат, относимых на себестоимость продукции (работ, услуг), и финансируемых за счет других источников финансирования.            Понятие постоянных, переменных, производственных и коммерческих издержек Их характеристика и взаимосвязи.</w:t>
            </w:r>
          </w:p>
        </w:tc>
      </w:tr>
      <w:tr w:rsidR="00E71039">
        <w:trPr>
          <w:trHeight w:hRule="exact" w:val="14"/>
        </w:trPr>
        <w:tc>
          <w:tcPr>
            <w:tcW w:w="9640" w:type="dxa"/>
          </w:tcPr>
          <w:p w:rsidR="00E71039" w:rsidRDefault="00E71039"/>
        </w:tc>
      </w:tr>
      <w:tr w:rsidR="00E71039">
        <w:trPr>
          <w:trHeight w:hRule="exact" w:val="304"/>
        </w:trPr>
        <w:tc>
          <w:tcPr>
            <w:tcW w:w="9654" w:type="dxa"/>
            <w:shd w:val="clear" w:color="000000" w:fill="FFFFFF"/>
            <w:tcMar>
              <w:left w:w="34" w:type="dxa"/>
              <w:right w:w="34" w:type="dxa"/>
            </w:tcMar>
          </w:tcPr>
          <w:p w:rsidR="00E71039" w:rsidRDefault="00984C86">
            <w:pPr>
              <w:spacing w:after="0" w:line="240" w:lineRule="auto"/>
              <w:jc w:val="center"/>
              <w:rPr>
                <w:sz w:val="24"/>
                <w:szCs w:val="24"/>
              </w:rPr>
            </w:pPr>
            <w:r>
              <w:rPr>
                <w:rFonts w:ascii="Times New Roman" w:hAnsi="Times New Roman" w:cs="Times New Roman"/>
                <w:b/>
                <w:color w:val="000000"/>
                <w:sz w:val="24"/>
                <w:szCs w:val="24"/>
              </w:rPr>
              <w:t>Определение видов расходов страховых организаций</w:t>
            </w:r>
          </w:p>
        </w:tc>
      </w:tr>
      <w:tr w:rsidR="00E71039">
        <w:trPr>
          <w:trHeight w:hRule="exact" w:val="555"/>
        </w:trPr>
        <w:tc>
          <w:tcPr>
            <w:tcW w:w="9654" w:type="dxa"/>
            <w:shd w:val="clear" w:color="000000" w:fill="FFFFFF"/>
            <w:tcMar>
              <w:left w:w="34" w:type="dxa"/>
              <w:right w:w="34" w:type="dxa"/>
            </w:tcMar>
          </w:tcPr>
          <w:p w:rsidR="00E71039" w:rsidRDefault="00984C86">
            <w:pPr>
              <w:spacing w:after="0" w:line="240" w:lineRule="auto"/>
              <w:jc w:val="both"/>
              <w:rPr>
                <w:sz w:val="24"/>
                <w:szCs w:val="24"/>
              </w:rPr>
            </w:pPr>
            <w:r>
              <w:rPr>
                <w:rFonts w:ascii="Times New Roman" w:hAnsi="Times New Roman" w:cs="Times New Roman"/>
                <w:color w:val="000000"/>
                <w:sz w:val="24"/>
                <w:szCs w:val="24"/>
              </w:rPr>
              <w:t>Расчет затрат, относимых на себестоимость продукции (работ, услуг).            Определение постоянных, переменных, производственных и коммерческих расходов</w:t>
            </w:r>
          </w:p>
        </w:tc>
      </w:tr>
      <w:tr w:rsidR="00E71039">
        <w:trPr>
          <w:trHeight w:hRule="exact" w:val="14"/>
        </w:trPr>
        <w:tc>
          <w:tcPr>
            <w:tcW w:w="9640" w:type="dxa"/>
          </w:tcPr>
          <w:p w:rsidR="00E71039" w:rsidRDefault="00E71039"/>
        </w:tc>
      </w:tr>
      <w:tr w:rsidR="00E71039">
        <w:trPr>
          <w:trHeight w:hRule="exact" w:val="304"/>
        </w:trPr>
        <w:tc>
          <w:tcPr>
            <w:tcW w:w="9654" w:type="dxa"/>
            <w:shd w:val="clear" w:color="000000" w:fill="FFFFFF"/>
            <w:tcMar>
              <w:left w:w="34" w:type="dxa"/>
              <w:right w:w="34" w:type="dxa"/>
            </w:tcMar>
          </w:tcPr>
          <w:p w:rsidR="00E71039" w:rsidRDefault="00984C86">
            <w:pPr>
              <w:spacing w:after="0" w:line="240" w:lineRule="auto"/>
              <w:jc w:val="center"/>
              <w:rPr>
                <w:sz w:val="24"/>
                <w:szCs w:val="24"/>
              </w:rPr>
            </w:pPr>
            <w:r>
              <w:rPr>
                <w:rFonts w:ascii="Times New Roman" w:hAnsi="Times New Roman" w:cs="Times New Roman"/>
                <w:b/>
                <w:color w:val="000000"/>
                <w:sz w:val="24"/>
                <w:szCs w:val="24"/>
              </w:rPr>
              <w:t>Калькуляция стоимости страхового продукта</w:t>
            </w:r>
          </w:p>
        </w:tc>
      </w:tr>
      <w:tr w:rsidR="00E71039">
        <w:trPr>
          <w:trHeight w:hRule="exact" w:val="1096"/>
        </w:trPr>
        <w:tc>
          <w:tcPr>
            <w:tcW w:w="9654" w:type="dxa"/>
            <w:shd w:val="clear" w:color="000000" w:fill="FFFFFF"/>
            <w:tcMar>
              <w:left w:w="34" w:type="dxa"/>
              <w:right w:w="34" w:type="dxa"/>
            </w:tcMar>
          </w:tcPr>
          <w:p w:rsidR="00E71039" w:rsidRDefault="00984C86">
            <w:pPr>
              <w:spacing w:after="0" w:line="240" w:lineRule="auto"/>
              <w:jc w:val="both"/>
              <w:rPr>
                <w:sz w:val="24"/>
                <w:szCs w:val="24"/>
              </w:rPr>
            </w:pPr>
            <w:r>
              <w:rPr>
                <w:rFonts w:ascii="Times New Roman" w:hAnsi="Times New Roman" w:cs="Times New Roman"/>
                <w:color w:val="000000"/>
                <w:sz w:val="24"/>
                <w:szCs w:val="24"/>
              </w:rPr>
              <w:t>Расчет затрат  по экономическому содержанию и  калькуляционным статьям расхода. Учет элементов затрат, учитываемых в себестоимости продукта и при определении налогооблагаемой прибыли. Методы исчисления  и калькуляции себестоимости  продукта в страховой организации.</w:t>
            </w:r>
          </w:p>
        </w:tc>
      </w:tr>
      <w:tr w:rsidR="00E71039">
        <w:trPr>
          <w:trHeight w:hRule="exact" w:val="14"/>
        </w:trPr>
        <w:tc>
          <w:tcPr>
            <w:tcW w:w="9640" w:type="dxa"/>
          </w:tcPr>
          <w:p w:rsidR="00E71039" w:rsidRDefault="00E71039"/>
        </w:tc>
      </w:tr>
      <w:tr w:rsidR="00E71039">
        <w:trPr>
          <w:trHeight w:hRule="exact" w:val="304"/>
        </w:trPr>
        <w:tc>
          <w:tcPr>
            <w:tcW w:w="9654" w:type="dxa"/>
            <w:shd w:val="clear" w:color="000000" w:fill="FFFFFF"/>
            <w:tcMar>
              <w:left w:w="34" w:type="dxa"/>
              <w:right w:w="34" w:type="dxa"/>
            </w:tcMar>
          </w:tcPr>
          <w:p w:rsidR="00E71039" w:rsidRDefault="00984C86">
            <w:pPr>
              <w:spacing w:after="0" w:line="240" w:lineRule="auto"/>
              <w:jc w:val="center"/>
              <w:rPr>
                <w:sz w:val="24"/>
                <w:szCs w:val="24"/>
              </w:rPr>
            </w:pPr>
            <w:r>
              <w:rPr>
                <w:rFonts w:ascii="Times New Roman" w:hAnsi="Times New Roman" w:cs="Times New Roman"/>
                <w:b/>
                <w:color w:val="000000"/>
                <w:sz w:val="24"/>
                <w:szCs w:val="24"/>
              </w:rPr>
              <w:t>Расчет ставки страхования</w:t>
            </w:r>
          </w:p>
        </w:tc>
      </w:tr>
      <w:tr w:rsidR="00E71039">
        <w:trPr>
          <w:trHeight w:hRule="exact" w:val="555"/>
        </w:trPr>
        <w:tc>
          <w:tcPr>
            <w:tcW w:w="9654" w:type="dxa"/>
            <w:shd w:val="clear" w:color="000000" w:fill="FFFFFF"/>
            <w:tcMar>
              <w:left w:w="34" w:type="dxa"/>
              <w:right w:w="34" w:type="dxa"/>
            </w:tcMar>
          </w:tcPr>
          <w:p w:rsidR="00E71039" w:rsidRDefault="00984C86">
            <w:pPr>
              <w:spacing w:after="0" w:line="240" w:lineRule="auto"/>
              <w:jc w:val="both"/>
              <w:rPr>
                <w:sz w:val="24"/>
                <w:szCs w:val="24"/>
              </w:rPr>
            </w:pPr>
            <w:r>
              <w:rPr>
                <w:rFonts w:ascii="Times New Roman" w:hAnsi="Times New Roman" w:cs="Times New Roman"/>
                <w:color w:val="000000"/>
                <w:sz w:val="24"/>
                <w:szCs w:val="24"/>
              </w:rPr>
              <w:t>Построение страховых тарифов. Понятие, состав Расчет структуры тарифной ставки.</w:t>
            </w:r>
          </w:p>
        </w:tc>
      </w:tr>
      <w:tr w:rsidR="00E71039">
        <w:trPr>
          <w:trHeight w:hRule="exact" w:val="14"/>
        </w:trPr>
        <w:tc>
          <w:tcPr>
            <w:tcW w:w="9640" w:type="dxa"/>
          </w:tcPr>
          <w:p w:rsidR="00E71039" w:rsidRDefault="00E71039"/>
        </w:tc>
      </w:tr>
      <w:tr w:rsidR="00E71039">
        <w:trPr>
          <w:trHeight w:hRule="exact" w:val="304"/>
        </w:trPr>
        <w:tc>
          <w:tcPr>
            <w:tcW w:w="9654" w:type="dxa"/>
            <w:shd w:val="clear" w:color="000000" w:fill="FFFFFF"/>
            <w:tcMar>
              <w:left w:w="34" w:type="dxa"/>
              <w:right w:w="34" w:type="dxa"/>
            </w:tcMar>
          </w:tcPr>
          <w:p w:rsidR="00E71039" w:rsidRDefault="00984C86">
            <w:pPr>
              <w:spacing w:after="0" w:line="240" w:lineRule="auto"/>
              <w:jc w:val="center"/>
              <w:rPr>
                <w:sz w:val="24"/>
                <w:szCs w:val="24"/>
              </w:rPr>
            </w:pPr>
            <w:r>
              <w:rPr>
                <w:rFonts w:ascii="Times New Roman" w:hAnsi="Times New Roman" w:cs="Times New Roman"/>
                <w:b/>
                <w:color w:val="000000"/>
                <w:sz w:val="24"/>
                <w:szCs w:val="24"/>
              </w:rPr>
              <w:t>Определение финансовых ресурсов страховой организации</w:t>
            </w:r>
          </w:p>
        </w:tc>
      </w:tr>
      <w:tr w:rsidR="00E71039">
        <w:trPr>
          <w:trHeight w:hRule="exact" w:val="555"/>
        </w:trPr>
        <w:tc>
          <w:tcPr>
            <w:tcW w:w="9654" w:type="dxa"/>
            <w:shd w:val="clear" w:color="000000" w:fill="FFFFFF"/>
            <w:tcMar>
              <w:left w:w="34" w:type="dxa"/>
              <w:right w:w="34" w:type="dxa"/>
            </w:tcMar>
          </w:tcPr>
          <w:p w:rsidR="00E71039" w:rsidRDefault="00984C86">
            <w:pPr>
              <w:spacing w:after="0" w:line="240" w:lineRule="auto"/>
              <w:jc w:val="both"/>
              <w:rPr>
                <w:sz w:val="24"/>
                <w:szCs w:val="24"/>
              </w:rPr>
            </w:pPr>
            <w:r>
              <w:rPr>
                <w:rFonts w:ascii="Times New Roman" w:hAnsi="Times New Roman" w:cs="Times New Roman"/>
                <w:color w:val="000000"/>
                <w:sz w:val="24"/>
                <w:szCs w:val="24"/>
              </w:rPr>
              <w:t>Расчтет финансовых ресурсов страховых организаций. Формирование источников финансовых ресурсов  и направлений их использования.</w:t>
            </w:r>
          </w:p>
        </w:tc>
      </w:tr>
      <w:tr w:rsidR="00E71039">
        <w:trPr>
          <w:trHeight w:hRule="exact" w:val="14"/>
        </w:trPr>
        <w:tc>
          <w:tcPr>
            <w:tcW w:w="9640" w:type="dxa"/>
          </w:tcPr>
          <w:p w:rsidR="00E71039" w:rsidRDefault="00E71039"/>
        </w:tc>
      </w:tr>
      <w:tr w:rsidR="00E71039">
        <w:trPr>
          <w:trHeight w:hRule="exact" w:val="304"/>
        </w:trPr>
        <w:tc>
          <w:tcPr>
            <w:tcW w:w="9654" w:type="dxa"/>
            <w:shd w:val="clear" w:color="000000" w:fill="FFFFFF"/>
            <w:tcMar>
              <w:left w:w="34" w:type="dxa"/>
              <w:right w:w="34" w:type="dxa"/>
            </w:tcMar>
          </w:tcPr>
          <w:p w:rsidR="00E71039" w:rsidRDefault="00984C86">
            <w:pPr>
              <w:spacing w:after="0" w:line="240" w:lineRule="auto"/>
              <w:jc w:val="center"/>
              <w:rPr>
                <w:sz w:val="24"/>
                <w:szCs w:val="24"/>
              </w:rPr>
            </w:pPr>
            <w:r>
              <w:rPr>
                <w:rFonts w:ascii="Times New Roman" w:hAnsi="Times New Roman" w:cs="Times New Roman"/>
                <w:b/>
                <w:color w:val="000000"/>
                <w:sz w:val="24"/>
                <w:szCs w:val="24"/>
              </w:rPr>
              <w:t>Расчет финансовых результатов деятельности страховых организаций</w:t>
            </w:r>
          </w:p>
        </w:tc>
      </w:tr>
      <w:tr w:rsidR="00E71039">
        <w:trPr>
          <w:trHeight w:hRule="exact" w:val="555"/>
        </w:trPr>
        <w:tc>
          <w:tcPr>
            <w:tcW w:w="9654" w:type="dxa"/>
            <w:shd w:val="clear" w:color="000000" w:fill="FFFFFF"/>
            <w:tcMar>
              <w:left w:w="34" w:type="dxa"/>
              <w:right w:w="34" w:type="dxa"/>
            </w:tcMar>
          </w:tcPr>
          <w:p w:rsidR="00E71039" w:rsidRDefault="00984C86">
            <w:pPr>
              <w:spacing w:after="0" w:line="240" w:lineRule="auto"/>
              <w:jc w:val="both"/>
              <w:rPr>
                <w:sz w:val="24"/>
                <w:szCs w:val="24"/>
              </w:rPr>
            </w:pPr>
            <w:r>
              <w:rPr>
                <w:rFonts w:ascii="Times New Roman" w:hAnsi="Times New Roman" w:cs="Times New Roman"/>
                <w:color w:val="000000"/>
                <w:sz w:val="24"/>
                <w:szCs w:val="24"/>
              </w:rPr>
              <w:t>Расчет доходыов и расходов страховой организации, себестоимости страховых продуктов. Определение финансовых результатов деятельности страховых организаций</w:t>
            </w:r>
          </w:p>
        </w:tc>
      </w:tr>
      <w:tr w:rsidR="00E71039">
        <w:trPr>
          <w:trHeight w:hRule="exact" w:val="14"/>
        </w:trPr>
        <w:tc>
          <w:tcPr>
            <w:tcW w:w="9640" w:type="dxa"/>
          </w:tcPr>
          <w:p w:rsidR="00E71039" w:rsidRDefault="00E71039"/>
        </w:tc>
      </w:tr>
      <w:tr w:rsidR="00E71039">
        <w:trPr>
          <w:trHeight w:hRule="exact" w:val="304"/>
        </w:trPr>
        <w:tc>
          <w:tcPr>
            <w:tcW w:w="9654" w:type="dxa"/>
            <w:shd w:val="clear" w:color="000000" w:fill="FFFFFF"/>
            <w:tcMar>
              <w:left w:w="34" w:type="dxa"/>
              <w:right w:w="34" w:type="dxa"/>
            </w:tcMar>
          </w:tcPr>
          <w:p w:rsidR="00E71039" w:rsidRDefault="00984C86">
            <w:pPr>
              <w:spacing w:after="0" w:line="240" w:lineRule="auto"/>
              <w:jc w:val="center"/>
              <w:rPr>
                <w:sz w:val="24"/>
                <w:szCs w:val="24"/>
              </w:rPr>
            </w:pPr>
            <w:r>
              <w:rPr>
                <w:rFonts w:ascii="Times New Roman" w:hAnsi="Times New Roman" w:cs="Times New Roman"/>
                <w:b/>
                <w:color w:val="000000"/>
                <w:sz w:val="24"/>
                <w:szCs w:val="24"/>
              </w:rPr>
              <w:t>Оценка отдачи ресурсов страховых организаций</w:t>
            </w:r>
          </w:p>
        </w:tc>
      </w:tr>
      <w:tr w:rsidR="00E71039">
        <w:trPr>
          <w:trHeight w:hRule="exact" w:val="555"/>
        </w:trPr>
        <w:tc>
          <w:tcPr>
            <w:tcW w:w="9654" w:type="dxa"/>
            <w:shd w:val="clear" w:color="000000" w:fill="FFFFFF"/>
            <w:tcMar>
              <w:left w:w="34" w:type="dxa"/>
              <w:right w:w="34" w:type="dxa"/>
            </w:tcMar>
          </w:tcPr>
          <w:p w:rsidR="00E71039" w:rsidRDefault="00984C86">
            <w:pPr>
              <w:spacing w:after="0" w:line="240" w:lineRule="auto"/>
              <w:jc w:val="both"/>
              <w:rPr>
                <w:sz w:val="24"/>
                <w:szCs w:val="24"/>
              </w:rPr>
            </w:pPr>
            <w:r>
              <w:rPr>
                <w:rFonts w:ascii="Times New Roman" w:hAnsi="Times New Roman" w:cs="Times New Roman"/>
                <w:color w:val="000000"/>
                <w:sz w:val="24"/>
                <w:szCs w:val="24"/>
              </w:rPr>
              <w:t>Расчет показателей эффективности отдачи ресурсов: труда, основного и оборотного капитала. Определение показателей эффективности затрат.</w:t>
            </w:r>
          </w:p>
        </w:tc>
      </w:tr>
    </w:tbl>
    <w:p w:rsidR="00E71039" w:rsidRDefault="00984C86">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E71039">
        <w:trPr>
          <w:trHeight w:hRule="exact" w:val="855"/>
        </w:trPr>
        <w:tc>
          <w:tcPr>
            <w:tcW w:w="9654" w:type="dxa"/>
            <w:gridSpan w:val="2"/>
            <w:shd w:val="clear" w:color="000000" w:fill="FFFFFF"/>
            <w:tcMar>
              <w:left w:w="34" w:type="dxa"/>
              <w:right w:w="34" w:type="dxa"/>
            </w:tcMar>
          </w:tcPr>
          <w:p w:rsidR="00E71039" w:rsidRDefault="00E71039">
            <w:pPr>
              <w:spacing w:after="0" w:line="240" w:lineRule="auto"/>
              <w:rPr>
                <w:sz w:val="24"/>
                <w:szCs w:val="24"/>
              </w:rPr>
            </w:pPr>
          </w:p>
          <w:p w:rsidR="00E71039" w:rsidRDefault="00984C86">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E71039">
        <w:trPr>
          <w:trHeight w:hRule="exact" w:val="5182"/>
        </w:trPr>
        <w:tc>
          <w:tcPr>
            <w:tcW w:w="9654" w:type="dxa"/>
            <w:gridSpan w:val="2"/>
            <w:shd w:val="clear" w:color="000000" w:fill="FFFFFF"/>
            <w:tcMar>
              <w:left w:w="34" w:type="dxa"/>
              <w:right w:w="34" w:type="dxa"/>
            </w:tcMar>
          </w:tcPr>
          <w:p w:rsidR="00E71039" w:rsidRDefault="00984C86">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«Экономика страховых организаций» / Герасимова Н.О.. – Омск: Изд-во Омской гуманитарной академии, 2022.</w:t>
            </w:r>
          </w:p>
          <w:p w:rsidR="00E71039" w:rsidRDefault="00984C86">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E71039" w:rsidRDefault="00984C86">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E71039" w:rsidRDefault="00984C86">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E71039">
        <w:trPr>
          <w:trHeight w:hRule="exact" w:val="138"/>
        </w:trPr>
        <w:tc>
          <w:tcPr>
            <w:tcW w:w="285" w:type="dxa"/>
          </w:tcPr>
          <w:p w:rsidR="00E71039" w:rsidRDefault="00E71039"/>
        </w:tc>
        <w:tc>
          <w:tcPr>
            <w:tcW w:w="9356" w:type="dxa"/>
          </w:tcPr>
          <w:p w:rsidR="00E71039" w:rsidRDefault="00E71039"/>
        </w:tc>
      </w:tr>
      <w:tr w:rsidR="00E71039">
        <w:trPr>
          <w:trHeight w:hRule="exact" w:val="855"/>
        </w:trPr>
        <w:tc>
          <w:tcPr>
            <w:tcW w:w="9654" w:type="dxa"/>
            <w:gridSpan w:val="2"/>
            <w:shd w:val="clear" w:color="000000" w:fill="FFFFFF"/>
            <w:tcMar>
              <w:left w:w="34" w:type="dxa"/>
              <w:right w:w="34" w:type="dxa"/>
            </w:tcMar>
          </w:tcPr>
          <w:p w:rsidR="00E71039" w:rsidRDefault="00984C86">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E71039" w:rsidRDefault="00984C86">
            <w:pPr>
              <w:spacing w:after="0" w:line="240" w:lineRule="auto"/>
              <w:rPr>
                <w:sz w:val="24"/>
                <w:szCs w:val="24"/>
              </w:rPr>
            </w:pPr>
            <w:r>
              <w:rPr>
                <w:rFonts w:ascii="Times New Roman" w:hAnsi="Times New Roman" w:cs="Times New Roman"/>
                <w:b/>
                <w:color w:val="000000"/>
                <w:sz w:val="24"/>
                <w:szCs w:val="24"/>
              </w:rPr>
              <w:t>Основная:</w:t>
            </w:r>
          </w:p>
        </w:tc>
      </w:tr>
      <w:tr w:rsidR="00E71039">
        <w:trPr>
          <w:trHeight w:hRule="exact" w:val="826"/>
        </w:trPr>
        <w:tc>
          <w:tcPr>
            <w:tcW w:w="9654" w:type="dxa"/>
            <w:gridSpan w:val="2"/>
            <w:shd w:val="clear" w:color="000000" w:fill="FFFFFF"/>
            <w:tcMar>
              <w:left w:w="34" w:type="dxa"/>
              <w:right w:w="34" w:type="dxa"/>
            </w:tcMar>
          </w:tcPr>
          <w:p w:rsidR="00E71039" w:rsidRDefault="00984C86">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Экономика</w:t>
            </w:r>
            <w:r>
              <w:t xml:space="preserve"> </w:t>
            </w:r>
            <w:r>
              <w:rPr>
                <w:rFonts w:ascii="Times New Roman" w:hAnsi="Times New Roman" w:cs="Times New Roman"/>
                <w:color w:val="000000"/>
                <w:sz w:val="24"/>
                <w:szCs w:val="24"/>
              </w:rPr>
              <w:t>организации</w:t>
            </w:r>
            <w:r>
              <w:t xml:space="preserve"> </w:t>
            </w:r>
            <w:r>
              <w:rPr>
                <w:rFonts w:ascii="Times New Roman" w:hAnsi="Times New Roman" w:cs="Times New Roman"/>
                <w:color w:val="000000"/>
                <w:sz w:val="24"/>
                <w:szCs w:val="24"/>
              </w:rPr>
              <w:t>(предприятия)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Сергеев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Веретенникова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6-е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511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978-5-534-08157-2.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3B5104">
                <w:rPr>
                  <w:rStyle w:val="a3"/>
                </w:rPr>
                <w:t>https://urait.ru/bcode/449678</w:t>
              </w:r>
            </w:hyperlink>
            <w:r>
              <w:t xml:space="preserve"> </w:t>
            </w:r>
          </w:p>
        </w:tc>
      </w:tr>
      <w:tr w:rsidR="00E71039">
        <w:trPr>
          <w:trHeight w:hRule="exact" w:val="826"/>
        </w:trPr>
        <w:tc>
          <w:tcPr>
            <w:tcW w:w="9654" w:type="dxa"/>
            <w:gridSpan w:val="2"/>
            <w:shd w:val="clear" w:color="000000" w:fill="FFFFFF"/>
            <w:tcMar>
              <w:left w:w="34" w:type="dxa"/>
              <w:right w:w="34" w:type="dxa"/>
            </w:tcMar>
          </w:tcPr>
          <w:p w:rsidR="00E71039" w:rsidRDefault="00984C86">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Страхование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Анисимов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Костюхин</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Обухова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Скрябин</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218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978-5-534-06809-2.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3B5104">
                <w:rPr>
                  <w:rStyle w:val="a3"/>
                </w:rPr>
                <w:t>https://urait.ru/bcode/452795</w:t>
              </w:r>
            </w:hyperlink>
            <w:r>
              <w:t xml:space="preserve"> </w:t>
            </w:r>
          </w:p>
        </w:tc>
      </w:tr>
      <w:tr w:rsidR="00E71039">
        <w:trPr>
          <w:trHeight w:hRule="exact" w:val="555"/>
        </w:trPr>
        <w:tc>
          <w:tcPr>
            <w:tcW w:w="9654" w:type="dxa"/>
            <w:gridSpan w:val="2"/>
            <w:shd w:val="clear" w:color="000000" w:fill="FFFFFF"/>
            <w:tcMar>
              <w:left w:w="34" w:type="dxa"/>
              <w:right w:w="34" w:type="dxa"/>
            </w:tcMar>
          </w:tcPr>
          <w:p w:rsidR="00E71039" w:rsidRDefault="00984C86">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Экономика</w:t>
            </w:r>
            <w:r>
              <w:t xml:space="preserve"> </w:t>
            </w:r>
            <w:r>
              <w:rPr>
                <w:rFonts w:ascii="Times New Roman" w:hAnsi="Times New Roman" w:cs="Times New Roman"/>
                <w:color w:val="000000"/>
                <w:sz w:val="24"/>
                <w:szCs w:val="24"/>
              </w:rPr>
              <w:t>организации</w:t>
            </w:r>
            <w:r>
              <w:t xml:space="preserve"> </w:t>
            </w:r>
            <w:r>
              <w:rPr>
                <w:rFonts w:ascii="Times New Roman" w:hAnsi="Times New Roman" w:cs="Times New Roman"/>
                <w:color w:val="000000"/>
                <w:sz w:val="24"/>
                <w:szCs w:val="24"/>
              </w:rPr>
              <w:t>(предприятия)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Коршунов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347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978-5-534-11583-3.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3B5104">
                <w:rPr>
                  <w:rStyle w:val="a3"/>
                </w:rPr>
                <w:t>https://urait.ru/bcode/449889</w:t>
              </w:r>
            </w:hyperlink>
            <w:r>
              <w:t xml:space="preserve"> </w:t>
            </w:r>
          </w:p>
        </w:tc>
      </w:tr>
      <w:tr w:rsidR="00E71039">
        <w:trPr>
          <w:trHeight w:hRule="exact" w:val="277"/>
        </w:trPr>
        <w:tc>
          <w:tcPr>
            <w:tcW w:w="285" w:type="dxa"/>
          </w:tcPr>
          <w:p w:rsidR="00E71039" w:rsidRDefault="00E71039"/>
        </w:tc>
        <w:tc>
          <w:tcPr>
            <w:tcW w:w="9370" w:type="dxa"/>
            <w:shd w:val="clear" w:color="000000" w:fill="FFFFFF"/>
            <w:tcMar>
              <w:left w:w="34" w:type="dxa"/>
              <w:right w:w="34" w:type="dxa"/>
            </w:tcMar>
          </w:tcPr>
          <w:p w:rsidR="00E71039" w:rsidRDefault="00984C86">
            <w:pPr>
              <w:spacing w:after="0" w:line="240" w:lineRule="auto"/>
              <w:rPr>
                <w:sz w:val="24"/>
                <w:szCs w:val="24"/>
              </w:rPr>
            </w:pPr>
            <w:r>
              <w:rPr>
                <w:rFonts w:ascii="Times New Roman" w:hAnsi="Times New Roman" w:cs="Times New Roman"/>
                <w:i/>
                <w:color w:val="000000"/>
                <w:sz w:val="24"/>
                <w:szCs w:val="24"/>
              </w:rPr>
              <w:t>Дополнительная:</w:t>
            </w:r>
          </w:p>
        </w:tc>
      </w:tr>
      <w:tr w:rsidR="00E71039">
        <w:trPr>
          <w:trHeight w:hRule="exact" w:val="26"/>
        </w:trPr>
        <w:tc>
          <w:tcPr>
            <w:tcW w:w="9654" w:type="dxa"/>
            <w:gridSpan w:val="2"/>
            <w:vMerge w:val="restart"/>
            <w:shd w:val="clear" w:color="000000" w:fill="FFFFFF"/>
            <w:tcMar>
              <w:left w:w="34" w:type="dxa"/>
              <w:right w:w="34" w:type="dxa"/>
            </w:tcMar>
          </w:tcPr>
          <w:p w:rsidR="00E71039" w:rsidRDefault="00984C86">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Страхование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Тарасова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236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978-5-9916-8590-0.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3B5104">
                <w:rPr>
                  <w:rStyle w:val="a3"/>
                </w:rPr>
                <w:t>https://urait.ru/bcode/451287</w:t>
              </w:r>
            </w:hyperlink>
            <w:r>
              <w:t xml:space="preserve"> </w:t>
            </w:r>
          </w:p>
        </w:tc>
      </w:tr>
      <w:tr w:rsidR="00E71039">
        <w:trPr>
          <w:trHeight w:hRule="exact" w:val="528"/>
        </w:trPr>
        <w:tc>
          <w:tcPr>
            <w:tcW w:w="9654" w:type="dxa"/>
            <w:gridSpan w:val="2"/>
            <w:vMerge/>
            <w:shd w:val="clear" w:color="000000" w:fill="FFFFFF"/>
            <w:tcMar>
              <w:left w:w="34" w:type="dxa"/>
              <w:right w:w="34" w:type="dxa"/>
            </w:tcMar>
          </w:tcPr>
          <w:p w:rsidR="00E71039" w:rsidRDefault="00E71039"/>
        </w:tc>
      </w:tr>
      <w:tr w:rsidR="00E71039">
        <w:trPr>
          <w:trHeight w:hRule="exact" w:val="1096"/>
        </w:trPr>
        <w:tc>
          <w:tcPr>
            <w:tcW w:w="9654" w:type="dxa"/>
            <w:gridSpan w:val="2"/>
            <w:shd w:val="clear" w:color="000000" w:fill="FFFFFF"/>
            <w:tcMar>
              <w:left w:w="34" w:type="dxa"/>
              <w:right w:w="34" w:type="dxa"/>
            </w:tcMar>
          </w:tcPr>
          <w:p w:rsidR="00E71039" w:rsidRDefault="00984C86">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Экономика</w:t>
            </w:r>
            <w:r>
              <w:t xml:space="preserve"> </w:t>
            </w:r>
            <w:r>
              <w:rPr>
                <w:rFonts w:ascii="Times New Roman" w:hAnsi="Times New Roman" w:cs="Times New Roman"/>
                <w:color w:val="000000"/>
                <w:sz w:val="24"/>
                <w:szCs w:val="24"/>
              </w:rPr>
              <w:t>предприятия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Колышкин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Бойко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Ценжарик</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Евневич</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Давыденко</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Нестеренко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Артемова</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Крылова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Чеберко</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Смирнов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498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978-5-534-05066-0.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3B5104">
                <w:rPr>
                  <w:rStyle w:val="a3"/>
                </w:rPr>
                <w:t>https://urait.ru/bcode/450347</w:t>
              </w:r>
            </w:hyperlink>
            <w:r>
              <w:t xml:space="preserve"> </w:t>
            </w:r>
          </w:p>
        </w:tc>
      </w:tr>
      <w:tr w:rsidR="00E71039">
        <w:trPr>
          <w:trHeight w:hRule="exact" w:val="555"/>
        </w:trPr>
        <w:tc>
          <w:tcPr>
            <w:tcW w:w="9654" w:type="dxa"/>
            <w:gridSpan w:val="2"/>
            <w:shd w:val="clear" w:color="000000" w:fill="FFFFFF"/>
            <w:tcMar>
              <w:left w:w="34" w:type="dxa"/>
              <w:right w:w="34" w:type="dxa"/>
            </w:tcMar>
          </w:tcPr>
          <w:p w:rsidR="00E71039" w:rsidRDefault="00984C86">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Страхование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Скамай</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322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978-5-534-09293-6.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3B5104">
                <w:rPr>
                  <w:rStyle w:val="a3"/>
                </w:rPr>
                <w:t>https://urait.ru/bcode/449731</w:t>
              </w:r>
            </w:hyperlink>
            <w:r>
              <w:t xml:space="preserve"> </w:t>
            </w:r>
          </w:p>
        </w:tc>
      </w:tr>
      <w:tr w:rsidR="00E71039">
        <w:trPr>
          <w:trHeight w:hRule="exact" w:val="585"/>
        </w:trPr>
        <w:tc>
          <w:tcPr>
            <w:tcW w:w="9654" w:type="dxa"/>
            <w:gridSpan w:val="2"/>
            <w:shd w:val="clear" w:color="000000" w:fill="FFFFFF"/>
            <w:tcMar>
              <w:left w:w="34" w:type="dxa"/>
              <w:right w:w="34" w:type="dxa"/>
            </w:tcMar>
          </w:tcPr>
          <w:p w:rsidR="00E71039" w:rsidRDefault="00984C86">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E71039">
        <w:trPr>
          <w:trHeight w:hRule="exact" w:val="3080"/>
        </w:trPr>
        <w:tc>
          <w:tcPr>
            <w:tcW w:w="9654" w:type="dxa"/>
            <w:gridSpan w:val="2"/>
            <w:shd w:val="clear" w:color="000000" w:fill="FFFFFF"/>
            <w:tcMar>
              <w:left w:w="34" w:type="dxa"/>
              <w:right w:w="34" w:type="dxa"/>
            </w:tcMar>
          </w:tcPr>
          <w:p w:rsidR="00E71039" w:rsidRDefault="00984C86">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0" w:history="1">
              <w:r w:rsidR="003B5104">
                <w:rPr>
                  <w:rStyle w:val="a3"/>
                  <w:rFonts w:ascii="Times New Roman" w:hAnsi="Times New Roman" w:cs="Times New Roman"/>
                  <w:sz w:val="24"/>
                  <w:szCs w:val="24"/>
                </w:rPr>
                <w:t>http://www.iprbookshop.ru</w:t>
              </w:r>
            </w:hyperlink>
          </w:p>
          <w:p w:rsidR="00E71039" w:rsidRDefault="00984C86">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1" w:history="1">
              <w:r w:rsidR="003B5104">
                <w:rPr>
                  <w:rStyle w:val="a3"/>
                  <w:rFonts w:ascii="Times New Roman" w:hAnsi="Times New Roman" w:cs="Times New Roman"/>
                  <w:sz w:val="24"/>
                  <w:szCs w:val="24"/>
                </w:rPr>
                <w:t>http://biblio-online.ru</w:t>
              </w:r>
            </w:hyperlink>
          </w:p>
          <w:p w:rsidR="00E71039" w:rsidRDefault="00984C86">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2" w:history="1">
              <w:r w:rsidR="003B5104">
                <w:rPr>
                  <w:rStyle w:val="a3"/>
                  <w:rFonts w:ascii="Times New Roman" w:hAnsi="Times New Roman" w:cs="Times New Roman"/>
                  <w:sz w:val="24"/>
                  <w:szCs w:val="24"/>
                </w:rPr>
                <w:t>http://window.edu.ru/</w:t>
              </w:r>
            </w:hyperlink>
          </w:p>
          <w:p w:rsidR="00E71039" w:rsidRDefault="00984C86">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3" w:history="1">
              <w:r w:rsidR="003B5104">
                <w:rPr>
                  <w:rStyle w:val="a3"/>
                  <w:rFonts w:ascii="Times New Roman" w:hAnsi="Times New Roman" w:cs="Times New Roman"/>
                  <w:sz w:val="24"/>
                  <w:szCs w:val="24"/>
                </w:rPr>
                <w:t>http://elibrary.ru</w:t>
              </w:r>
            </w:hyperlink>
          </w:p>
          <w:p w:rsidR="00E71039" w:rsidRDefault="00984C86">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4" w:history="1">
              <w:r w:rsidR="003B5104">
                <w:rPr>
                  <w:rStyle w:val="a3"/>
                  <w:rFonts w:ascii="Times New Roman" w:hAnsi="Times New Roman" w:cs="Times New Roman"/>
                  <w:sz w:val="24"/>
                  <w:szCs w:val="24"/>
                </w:rPr>
                <w:t>http://www.sciencedirect.com</w:t>
              </w:r>
            </w:hyperlink>
          </w:p>
          <w:p w:rsidR="00E71039" w:rsidRDefault="00984C86">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5" w:history="1">
              <w:r>
                <w:rPr>
                  <w:rStyle w:val="a3"/>
                  <w:rFonts w:ascii="Times New Roman" w:hAnsi="Times New Roman" w:cs="Times New Roman"/>
                  <w:sz w:val="24"/>
                  <w:szCs w:val="24"/>
                </w:rPr>
                <w:t>www.edu.ru</w:t>
              </w:r>
            </w:hyperlink>
          </w:p>
          <w:p w:rsidR="00E71039" w:rsidRDefault="00984C86">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6" w:history="1">
              <w:r w:rsidR="003B5104">
                <w:rPr>
                  <w:rStyle w:val="a3"/>
                  <w:rFonts w:ascii="Times New Roman" w:hAnsi="Times New Roman" w:cs="Times New Roman"/>
                  <w:sz w:val="24"/>
                  <w:szCs w:val="24"/>
                </w:rPr>
                <w:t>http://journals.cambridge.org</w:t>
              </w:r>
            </w:hyperlink>
          </w:p>
          <w:p w:rsidR="00E71039" w:rsidRDefault="00984C86">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7" w:history="1">
              <w:r w:rsidR="003B5104">
                <w:rPr>
                  <w:rStyle w:val="a3"/>
                  <w:rFonts w:ascii="Times New Roman" w:hAnsi="Times New Roman" w:cs="Times New Roman"/>
                  <w:sz w:val="24"/>
                  <w:szCs w:val="24"/>
                </w:rPr>
                <w:t>http://www.oxfordjoumals.org</w:t>
              </w:r>
            </w:hyperlink>
          </w:p>
          <w:p w:rsidR="00E71039" w:rsidRDefault="00984C86">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8" w:history="1">
              <w:r w:rsidR="003B5104">
                <w:rPr>
                  <w:rStyle w:val="a3"/>
                  <w:rFonts w:ascii="Times New Roman" w:hAnsi="Times New Roman" w:cs="Times New Roman"/>
                  <w:sz w:val="24"/>
                  <w:szCs w:val="24"/>
                </w:rPr>
                <w:t>http://dic.academic.ru/</w:t>
              </w:r>
            </w:hyperlink>
          </w:p>
          <w:p w:rsidR="00E71039" w:rsidRDefault="00984C86">
            <w:pPr>
              <w:spacing w:after="0" w:line="240" w:lineRule="auto"/>
              <w:jc w:val="both"/>
              <w:rPr>
                <w:sz w:val="24"/>
                <w:szCs w:val="24"/>
              </w:rPr>
            </w:pPr>
            <w:r>
              <w:rPr>
                <w:rFonts w:ascii="Times New Roman" w:hAnsi="Times New Roman" w:cs="Times New Roman"/>
                <w:color w:val="000000"/>
                <w:sz w:val="24"/>
                <w:szCs w:val="24"/>
              </w:rPr>
              <w:t>10.  Сайт Библиотеки по естественным наукам Российской академии наук. Режим</w:t>
            </w:r>
          </w:p>
        </w:tc>
      </w:tr>
    </w:tbl>
    <w:p w:rsidR="00E71039" w:rsidRDefault="00984C8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71039">
        <w:trPr>
          <w:trHeight w:hRule="exact" w:val="6776"/>
        </w:trPr>
        <w:tc>
          <w:tcPr>
            <w:tcW w:w="9654" w:type="dxa"/>
            <w:shd w:val="clear" w:color="000000" w:fill="FFFFFF"/>
            <w:tcMar>
              <w:left w:w="34" w:type="dxa"/>
              <w:right w:w="34" w:type="dxa"/>
            </w:tcMar>
          </w:tcPr>
          <w:p w:rsidR="00E71039" w:rsidRDefault="00984C86">
            <w:pPr>
              <w:spacing w:after="0" w:line="240" w:lineRule="auto"/>
              <w:jc w:val="both"/>
              <w:rPr>
                <w:sz w:val="24"/>
                <w:szCs w:val="24"/>
              </w:rPr>
            </w:pPr>
            <w:r>
              <w:rPr>
                <w:rFonts w:ascii="Times New Roman" w:hAnsi="Times New Roman" w:cs="Times New Roman"/>
                <w:color w:val="000000"/>
                <w:sz w:val="24"/>
                <w:szCs w:val="24"/>
              </w:rPr>
              <w:lastRenderedPageBreak/>
              <w:t xml:space="preserve">доступа: </w:t>
            </w:r>
            <w:hyperlink r:id="rId19" w:history="1">
              <w:r w:rsidR="003B5104">
                <w:rPr>
                  <w:rStyle w:val="a3"/>
                  <w:rFonts w:ascii="Times New Roman" w:hAnsi="Times New Roman" w:cs="Times New Roman"/>
                  <w:sz w:val="24"/>
                  <w:szCs w:val="24"/>
                </w:rPr>
                <w:t>http://www.benran.ru</w:t>
              </w:r>
            </w:hyperlink>
          </w:p>
          <w:p w:rsidR="00E71039" w:rsidRDefault="00984C86">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0" w:history="1">
              <w:r w:rsidR="003B5104">
                <w:rPr>
                  <w:rStyle w:val="a3"/>
                  <w:rFonts w:ascii="Times New Roman" w:hAnsi="Times New Roman" w:cs="Times New Roman"/>
                  <w:sz w:val="24"/>
                  <w:szCs w:val="24"/>
                </w:rPr>
                <w:t>http://www.gks.ru</w:t>
              </w:r>
            </w:hyperlink>
          </w:p>
          <w:p w:rsidR="00E71039" w:rsidRDefault="00984C86">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1" w:history="1">
              <w:r w:rsidR="003B5104">
                <w:rPr>
                  <w:rStyle w:val="a3"/>
                  <w:rFonts w:ascii="Times New Roman" w:hAnsi="Times New Roman" w:cs="Times New Roman"/>
                  <w:sz w:val="24"/>
                  <w:szCs w:val="24"/>
                </w:rPr>
                <w:t>http://diss.rsl.ru</w:t>
              </w:r>
            </w:hyperlink>
          </w:p>
          <w:p w:rsidR="00E71039" w:rsidRDefault="00984C86">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2" w:history="1">
              <w:r w:rsidR="003B5104">
                <w:rPr>
                  <w:rStyle w:val="a3"/>
                  <w:rFonts w:ascii="Times New Roman" w:hAnsi="Times New Roman" w:cs="Times New Roman"/>
                  <w:sz w:val="24"/>
                  <w:szCs w:val="24"/>
                </w:rPr>
                <w:t>http://ru.spinform.ru</w:t>
              </w:r>
            </w:hyperlink>
          </w:p>
          <w:p w:rsidR="00E71039" w:rsidRDefault="00984C86">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E71039" w:rsidRDefault="00984C86">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E71039">
        <w:trPr>
          <w:trHeight w:hRule="exact" w:val="314"/>
        </w:trPr>
        <w:tc>
          <w:tcPr>
            <w:tcW w:w="9654" w:type="dxa"/>
            <w:shd w:val="clear" w:color="000000" w:fill="FFFFFF"/>
            <w:tcMar>
              <w:left w:w="34" w:type="dxa"/>
              <w:right w:w="34" w:type="dxa"/>
            </w:tcMar>
          </w:tcPr>
          <w:p w:rsidR="00E71039" w:rsidRDefault="00984C86">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E71039">
        <w:trPr>
          <w:trHeight w:hRule="exact" w:val="8301"/>
        </w:trPr>
        <w:tc>
          <w:tcPr>
            <w:tcW w:w="9654" w:type="dxa"/>
            <w:shd w:val="clear" w:color="000000" w:fill="FFFFFF"/>
            <w:tcMar>
              <w:left w:w="34" w:type="dxa"/>
              <w:right w:w="34" w:type="dxa"/>
            </w:tcMar>
          </w:tcPr>
          <w:p w:rsidR="00E71039" w:rsidRDefault="00984C86">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E71039" w:rsidRDefault="00984C86">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E71039" w:rsidRDefault="00984C86">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E71039" w:rsidRDefault="00984C86">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E71039" w:rsidRDefault="00984C86">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E71039" w:rsidRDefault="00984C86">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E71039" w:rsidRDefault="00984C86">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E71039" w:rsidRDefault="00984C86">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E71039" w:rsidRDefault="00984C86">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w:t>
            </w:r>
          </w:p>
        </w:tc>
      </w:tr>
    </w:tbl>
    <w:p w:rsidR="00E71039" w:rsidRDefault="00984C8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71039">
        <w:trPr>
          <w:trHeight w:hRule="exact" w:val="5514"/>
        </w:trPr>
        <w:tc>
          <w:tcPr>
            <w:tcW w:w="9654" w:type="dxa"/>
            <w:shd w:val="clear" w:color="000000" w:fill="FFFFFF"/>
            <w:tcMar>
              <w:left w:w="34" w:type="dxa"/>
              <w:right w:w="34" w:type="dxa"/>
            </w:tcMar>
          </w:tcPr>
          <w:p w:rsidR="00E71039" w:rsidRDefault="00984C86">
            <w:pPr>
              <w:spacing w:after="0" w:line="240" w:lineRule="auto"/>
              <w:jc w:val="both"/>
              <w:rPr>
                <w:sz w:val="24"/>
                <w:szCs w:val="24"/>
              </w:rPr>
            </w:pPr>
            <w:r>
              <w:rPr>
                <w:rFonts w:ascii="Times New Roman" w:hAnsi="Times New Roman" w:cs="Times New Roman"/>
                <w:color w:val="000000"/>
                <w:sz w:val="24"/>
                <w:szCs w:val="24"/>
              </w:rPr>
              <w:lastRenderedPageBreak/>
              <w:t>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E71039" w:rsidRDefault="00984C86">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E71039" w:rsidRDefault="00984C86">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E71039">
        <w:trPr>
          <w:trHeight w:hRule="exact" w:val="855"/>
        </w:trPr>
        <w:tc>
          <w:tcPr>
            <w:tcW w:w="9654" w:type="dxa"/>
            <w:shd w:val="clear" w:color="000000" w:fill="FFFFFF"/>
            <w:tcMar>
              <w:left w:w="34" w:type="dxa"/>
              <w:right w:w="34" w:type="dxa"/>
            </w:tcMar>
          </w:tcPr>
          <w:p w:rsidR="00E71039" w:rsidRDefault="00984C86">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E71039">
        <w:trPr>
          <w:trHeight w:hRule="exact" w:val="2989"/>
        </w:trPr>
        <w:tc>
          <w:tcPr>
            <w:tcW w:w="9654" w:type="dxa"/>
            <w:shd w:val="clear" w:color="000000" w:fill="FFFFFF"/>
            <w:tcMar>
              <w:left w:w="34" w:type="dxa"/>
              <w:right w:w="34" w:type="dxa"/>
            </w:tcMar>
          </w:tcPr>
          <w:p w:rsidR="00E71039" w:rsidRDefault="00984C86">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E71039" w:rsidRDefault="00E71039">
            <w:pPr>
              <w:spacing w:after="0" w:line="240" w:lineRule="auto"/>
              <w:jc w:val="both"/>
              <w:rPr>
                <w:sz w:val="24"/>
                <w:szCs w:val="24"/>
              </w:rPr>
            </w:pPr>
          </w:p>
          <w:p w:rsidR="00E71039" w:rsidRDefault="00984C86">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E71039" w:rsidRDefault="00984C86">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E71039" w:rsidRDefault="00984C86">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E71039" w:rsidRDefault="00984C86">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E71039" w:rsidRDefault="00984C86">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E71039" w:rsidRDefault="00984C86">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E71039" w:rsidRDefault="00E71039">
            <w:pPr>
              <w:spacing w:after="0" w:line="240" w:lineRule="auto"/>
              <w:jc w:val="both"/>
              <w:rPr>
                <w:sz w:val="24"/>
                <w:szCs w:val="24"/>
              </w:rPr>
            </w:pPr>
          </w:p>
          <w:p w:rsidR="00E71039" w:rsidRDefault="00984C86">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E71039">
        <w:trPr>
          <w:trHeight w:hRule="exact" w:val="304"/>
        </w:trPr>
        <w:tc>
          <w:tcPr>
            <w:tcW w:w="9654" w:type="dxa"/>
            <w:shd w:val="clear" w:color="000000" w:fill="FFFFFF"/>
            <w:tcMar>
              <w:left w:w="34" w:type="dxa"/>
              <w:right w:w="34" w:type="dxa"/>
            </w:tcMar>
          </w:tcPr>
          <w:p w:rsidR="00E71039" w:rsidRDefault="00984C86">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3" w:history="1">
              <w:r>
                <w:rPr>
                  <w:rStyle w:val="a3"/>
                  <w:rFonts w:ascii="Times New Roman" w:hAnsi="Times New Roman" w:cs="Times New Roman"/>
                  <w:sz w:val="24"/>
                  <w:szCs w:val="24"/>
                </w:rPr>
                <w:t>www.gks.ru</w:t>
              </w:r>
            </w:hyperlink>
          </w:p>
        </w:tc>
      </w:tr>
      <w:tr w:rsidR="00E71039">
        <w:trPr>
          <w:trHeight w:hRule="exact" w:val="304"/>
        </w:trPr>
        <w:tc>
          <w:tcPr>
            <w:tcW w:w="9654" w:type="dxa"/>
            <w:shd w:val="clear" w:color="000000" w:fill="FFFFFF"/>
            <w:tcMar>
              <w:left w:w="34" w:type="dxa"/>
              <w:right w:w="34" w:type="dxa"/>
            </w:tcMar>
          </w:tcPr>
          <w:p w:rsidR="00E71039" w:rsidRDefault="00984C86">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4" w:history="1">
              <w:r>
                <w:rPr>
                  <w:rStyle w:val="a3"/>
                  <w:rFonts w:ascii="Times New Roman" w:hAnsi="Times New Roman" w:cs="Times New Roman"/>
                  <w:sz w:val="24"/>
                  <w:szCs w:val="24"/>
                </w:rPr>
                <w:t>www.government.ru</w:t>
              </w:r>
            </w:hyperlink>
          </w:p>
        </w:tc>
      </w:tr>
      <w:tr w:rsidR="00E71039">
        <w:trPr>
          <w:trHeight w:hRule="exact" w:val="304"/>
        </w:trPr>
        <w:tc>
          <w:tcPr>
            <w:tcW w:w="9654" w:type="dxa"/>
            <w:shd w:val="clear" w:color="000000" w:fill="FFFFFF"/>
            <w:tcMar>
              <w:left w:w="34" w:type="dxa"/>
              <w:right w:w="34" w:type="dxa"/>
            </w:tcMar>
          </w:tcPr>
          <w:p w:rsidR="00E71039" w:rsidRDefault="00984C86">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E71039">
        <w:trPr>
          <w:trHeight w:hRule="exact" w:val="304"/>
        </w:trPr>
        <w:tc>
          <w:tcPr>
            <w:tcW w:w="9654" w:type="dxa"/>
            <w:shd w:val="clear" w:color="000000" w:fill="FFFFFF"/>
            <w:tcMar>
              <w:left w:w="34" w:type="dxa"/>
              <w:right w:w="34" w:type="dxa"/>
            </w:tcMar>
          </w:tcPr>
          <w:p w:rsidR="00E71039" w:rsidRDefault="00984C86">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5" w:history="1">
              <w:r w:rsidR="003B5104">
                <w:rPr>
                  <w:rStyle w:val="a3"/>
                  <w:rFonts w:ascii="Times New Roman" w:hAnsi="Times New Roman" w:cs="Times New Roman"/>
                  <w:sz w:val="24"/>
                  <w:szCs w:val="24"/>
                </w:rPr>
                <w:t>http://pravo.gov.ru</w:t>
              </w:r>
            </w:hyperlink>
          </w:p>
        </w:tc>
      </w:tr>
      <w:tr w:rsidR="00E71039">
        <w:trPr>
          <w:trHeight w:hRule="exact" w:val="585"/>
        </w:trPr>
        <w:tc>
          <w:tcPr>
            <w:tcW w:w="9654" w:type="dxa"/>
            <w:shd w:val="clear" w:color="000000" w:fill="FFFFFF"/>
            <w:tcMar>
              <w:left w:w="34" w:type="dxa"/>
              <w:right w:w="34" w:type="dxa"/>
            </w:tcMar>
          </w:tcPr>
          <w:p w:rsidR="00E71039" w:rsidRDefault="00984C86">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6" w:history="1">
              <w:r w:rsidR="003B5104">
                <w:rPr>
                  <w:rStyle w:val="a3"/>
                  <w:rFonts w:ascii="Times New Roman" w:hAnsi="Times New Roman" w:cs="Times New Roman"/>
                  <w:sz w:val="24"/>
                  <w:szCs w:val="24"/>
                </w:rPr>
                <w:t>http://www.consultant.ru/edu/student/study/</w:t>
              </w:r>
            </w:hyperlink>
          </w:p>
        </w:tc>
      </w:tr>
      <w:tr w:rsidR="00E71039">
        <w:trPr>
          <w:trHeight w:hRule="exact" w:val="314"/>
        </w:trPr>
        <w:tc>
          <w:tcPr>
            <w:tcW w:w="9654" w:type="dxa"/>
            <w:shd w:val="clear" w:color="000000" w:fill="FFFFFF"/>
            <w:tcMar>
              <w:left w:w="34" w:type="dxa"/>
              <w:right w:w="34" w:type="dxa"/>
            </w:tcMar>
          </w:tcPr>
          <w:p w:rsidR="00E71039" w:rsidRDefault="00984C86">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E71039">
        <w:trPr>
          <w:trHeight w:hRule="exact" w:val="3914"/>
        </w:trPr>
        <w:tc>
          <w:tcPr>
            <w:tcW w:w="9654" w:type="dxa"/>
            <w:shd w:val="clear" w:color="000000" w:fill="FFFFFF"/>
            <w:tcMar>
              <w:left w:w="34" w:type="dxa"/>
              <w:right w:w="34" w:type="dxa"/>
            </w:tcMar>
          </w:tcPr>
          <w:p w:rsidR="00E71039" w:rsidRDefault="00984C86">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E71039" w:rsidRDefault="00984C86">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E71039" w:rsidRDefault="00984C86">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E71039" w:rsidRDefault="00984C86">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E71039" w:rsidRDefault="00984C86">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E71039" w:rsidRDefault="00984C86">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w:t>
            </w:r>
          </w:p>
        </w:tc>
      </w:tr>
    </w:tbl>
    <w:p w:rsidR="00E71039" w:rsidRDefault="00984C8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71039">
        <w:trPr>
          <w:trHeight w:hRule="exact" w:val="3801"/>
        </w:trPr>
        <w:tc>
          <w:tcPr>
            <w:tcW w:w="9654" w:type="dxa"/>
            <w:shd w:val="clear" w:color="000000" w:fill="FFFFFF"/>
            <w:tcMar>
              <w:left w:w="34" w:type="dxa"/>
              <w:right w:w="34" w:type="dxa"/>
            </w:tcMar>
          </w:tcPr>
          <w:p w:rsidR="00E71039" w:rsidRDefault="00984C86">
            <w:pPr>
              <w:spacing w:after="0" w:line="240" w:lineRule="auto"/>
              <w:jc w:val="both"/>
              <w:rPr>
                <w:sz w:val="24"/>
                <w:szCs w:val="24"/>
              </w:rPr>
            </w:pPr>
            <w:r>
              <w:rPr>
                <w:rFonts w:ascii="Times New Roman" w:hAnsi="Times New Roman" w:cs="Times New Roman"/>
                <w:color w:val="000000"/>
                <w:sz w:val="24"/>
                <w:szCs w:val="24"/>
              </w:rPr>
              <w:lastRenderedPageBreak/>
              <w:t>синхронное и (или) асинхронное взаимодействие посредством сети «Интернет».</w:t>
            </w:r>
          </w:p>
          <w:p w:rsidR="00E71039" w:rsidRDefault="00984C86">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E71039" w:rsidRDefault="00984C86">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E71039" w:rsidRDefault="00984C86">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E71039" w:rsidRDefault="00984C86">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E71039" w:rsidRDefault="00984C86">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E71039" w:rsidRDefault="00984C86">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E71039" w:rsidRDefault="00984C86">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E71039" w:rsidRDefault="00984C86">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E71039">
        <w:trPr>
          <w:trHeight w:hRule="exact" w:val="277"/>
        </w:trPr>
        <w:tc>
          <w:tcPr>
            <w:tcW w:w="9640" w:type="dxa"/>
          </w:tcPr>
          <w:p w:rsidR="00E71039" w:rsidRDefault="00E71039"/>
        </w:tc>
      </w:tr>
      <w:tr w:rsidR="00E71039">
        <w:trPr>
          <w:trHeight w:hRule="exact" w:val="585"/>
        </w:trPr>
        <w:tc>
          <w:tcPr>
            <w:tcW w:w="9654" w:type="dxa"/>
            <w:shd w:val="clear" w:color="000000" w:fill="FFFFFF"/>
            <w:tcMar>
              <w:left w:w="34" w:type="dxa"/>
              <w:right w:w="34" w:type="dxa"/>
            </w:tcMar>
          </w:tcPr>
          <w:p w:rsidR="00E71039" w:rsidRDefault="00984C86">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E71039">
        <w:trPr>
          <w:trHeight w:hRule="exact" w:val="10727"/>
        </w:trPr>
        <w:tc>
          <w:tcPr>
            <w:tcW w:w="9654" w:type="dxa"/>
            <w:shd w:val="clear" w:color="000000" w:fill="FFFFFF"/>
            <w:tcMar>
              <w:left w:w="34" w:type="dxa"/>
              <w:right w:w="34" w:type="dxa"/>
            </w:tcMar>
          </w:tcPr>
          <w:p w:rsidR="00E71039" w:rsidRDefault="00984C86">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E71039" w:rsidRDefault="00984C86">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E71039" w:rsidRDefault="00984C86">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E71039" w:rsidRDefault="00984C86">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E71039" w:rsidRDefault="00984C86">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w:t>
            </w:r>
          </w:p>
        </w:tc>
      </w:tr>
    </w:tbl>
    <w:p w:rsidR="00E71039" w:rsidRDefault="00984C8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71039">
        <w:trPr>
          <w:trHeight w:hRule="exact" w:val="3530"/>
        </w:trPr>
        <w:tc>
          <w:tcPr>
            <w:tcW w:w="9654" w:type="dxa"/>
            <w:shd w:val="clear" w:color="000000" w:fill="FFFFFF"/>
            <w:tcMar>
              <w:left w:w="34" w:type="dxa"/>
              <w:right w:w="34" w:type="dxa"/>
            </w:tcMar>
          </w:tcPr>
          <w:p w:rsidR="00E71039" w:rsidRDefault="00984C86">
            <w:pPr>
              <w:spacing w:after="0" w:line="240" w:lineRule="auto"/>
              <w:jc w:val="both"/>
              <w:rPr>
                <w:sz w:val="24"/>
                <w:szCs w:val="24"/>
              </w:rPr>
            </w:pPr>
            <w:r>
              <w:rPr>
                <w:rFonts w:ascii="Times New Roman" w:hAnsi="Times New Roman" w:cs="Times New Roman"/>
                <w:color w:val="000000"/>
                <w:sz w:val="24"/>
                <w:szCs w:val="24"/>
              </w:rPr>
              <w:lastRenderedPageBreak/>
              <w:t xml:space="preserve">Электронно библиотечная система IPRbooks, Электронно библиотечная система «ЭБС ЮРАЙТ» </w:t>
            </w:r>
            <w:hyperlink r:id="rId27" w:history="1">
              <w:r>
                <w:rPr>
                  <w:rStyle w:val="a3"/>
                  <w:rFonts w:ascii="Times New Roman" w:hAnsi="Times New Roman" w:cs="Times New Roman"/>
                  <w:sz w:val="24"/>
                  <w:szCs w:val="24"/>
                </w:rPr>
                <w:t>www.biblio-online.ru</w:t>
              </w:r>
            </w:hyperlink>
          </w:p>
          <w:p w:rsidR="00E71039" w:rsidRDefault="00984C86">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E71039">
        <w:trPr>
          <w:trHeight w:hRule="exact" w:val="3830"/>
        </w:trPr>
        <w:tc>
          <w:tcPr>
            <w:tcW w:w="9654" w:type="dxa"/>
            <w:shd w:val="clear" w:color="000000" w:fill="FFFFFF"/>
            <w:tcMar>
              <w:left w:w="34" w:type="dxa"/>
              <w:right w:w="34" w:type="dxa"/>
            </w:tcMar>
          </w:tcPr>
          <w:p w:rsidR="00E71039" w:rsidRDefault="00984C86">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28"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r w:rsidR="00E71039">
        <w:trPr>
          <w:trHeight w:hRule="exact" w:val="2478"/>
        </w:trPr>
        <w:tc>
          <w:tcPr>
            <w:tcW w:w="9654" w:type="dxa"/>
            <w:shd w:val="clear" w:color="000000" w:fill="FFFFFF"/>
            <w:tcMar>
              <w:left w:w="34" w:type="dxa"/>
              <w:right w:w="34" w:type="dxa"/>
            </w:tcMar>
          </w:tcPr>
          <w:p w:rsidR="00E71039" w:rsidRDefault="00984C86">
            <w:pPr>
              <w:spacing w:after="0" w:line="240" w:lineRule="auto"/>
              <w:rPr>
                <w:sz w:val="24"/>
                <w:szCs w:val="24"/>
              </w:rPr>
            </w:pPr>
            <w:r>
              <w:rPr>
                <w:rFonts w:ascii="Times New Roman" w:hAnsi="Times New Roman" w:cs="Times New Roman"/>
                <w:color w:val="000000"/>
                <w:sz w:val="24"/>
                <w:szCs w:val="24"/>
              </w:rPr>
              <w:t>6.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bl>
    <w:p w:rsidR="00E71039" w:rsidRDefault="00E71039"/>
    <w:sectPr w:rsidR="00E71039">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3B5104"/>
    <w:rsid w:val="0045025F"/>
    <w:rsid w:val="00984C86"/>
    <w:rsid w:val="00D31453"/>
    <w:rsid w:val="00E209E2"/>
    <w:rsid w:val="00E710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2729E54-0D22-4A55-A4AC-B676B4885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84C86"/>
    <w:rPr>
      <w:color w:val="0563C1" w:themeColor="hyperlink"/>
      <w:u w:val="single"/>
    </w:rPr>
  </w:style>
  <w:style w:type="character" w:styleId="a4">
    <w:name w:val="Unresolved Mention"/>
    <w:basedOn w:val="a0"/>
    <w:uiPriority w:val="99"/>
    <w:semiHidden/>
    <w:unhideWhenUsed/>
    <w:rsid w:val="00984C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urait.ru/bcode/450347" TargetMode="External"/><Relationship Id="rId13" Type="http://schemas.openxmlformats.org/officeDocument/2006/relationships/hyperlink" Target="http://elibrary.ru" TargetMode="External"/><Relationship Id="rId18" Type="http://schemas.openxmlformats.org/officeDocument/2006/relationships/hyperlink" Target="http://dic.academic.ru/" TargetMode="External"/><Relationship Id="rId26" Type="http://schemas.openxmlformats.org/officeDocument/2006/relationships/hyperlink" Target="http://www.consultant.ru/edu/student/study/" TargetMode="External"/><Relationship Id="rId3" Type="http://schemas.openxmlformats.org/officeDocument/2006/relationships/webSettings" Target="webSettings.xml"/><Relationship Id="rId21" Type="http://schemas.openxmlformats.org/officeDocument/2006/relationships/hyperlink" Target="http://diss.rsl.ru" TargetMode="External"/><Relationship Id="rId7" Type="http://schemas.openxmlformats.org/officeDocument/2006/relationships/hyperlink" Target="https://urait.ru/bcode/451287" TargetMode="External"/><Relationship Id="rId12" Type="http://schemas.openxmlformats.org/officeDocument/2006/relationships/hyperlink" Target="http://window.edu.ru/" TargetMode="External"/><Relationship Id="rId17" Type="http://schemas.openxmlformats.org/officeDocument/2006/relationships/hyperlink" Target="http://www.oxfordjoumals.org" TargetMode="External"/><Relationship Id="rId25" Type="http://schemas.openxmlformats.org/officeDocument/2006/relationships/hyperlink" Target="http://pravo.gov.ru" TargetMode="External"/><Relationship Id="rId2" Type="http://schemas.openxmlformats.org/officeDocument/2006/relationships/settings" Target="settings.xml"/><Relationship Id="rId16" Type="http://schemas.openxmlformats.org/officeDocument/2006/relationships/hyperlink" Target="http://journals.cambridge.org" TargetMode="External"/><Relationship Id="rId20" Type="http://schemas.openxmlformats.org/officeDocument/2006/relationships/hyperlink" Target="http://www.gks.ru"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urait.ru/bcode/449889" TargetMode="External"/><Relationship Id="rId11" Type="http://schemas.openxmlformats.org/officeDocument/2006/relationships/hyperlink" Target="http://biblio-online.ru" TargetMode="External"/><Relationship Id="rId24" Type="http://schemas.openxmlformats.org/officeDocument/2006/relationships/hyperlink" Target="http://www.government.ru" TargetMode="External"/><Relationship Id="rId5" Type="http://schemas.openxmlformats.org/officeDocument/2006/relationships/hyperlink" Target="https://urait.ru/bcode/452795" TargetMode="External"/><Relationship Id="rId15" Type="http://schemas.openxmlformats.org/officeDocument/2006/relationships/hyperlink" Target="http://www.edu.ru" TargetMode="External"/><Relationship Id="rId23" Type="http://schemas.openxmlformats.org/officeDocument/2006/relationships/hyperlink" Target="http://www.gks.ru" TargetMode="External"/><Relationship Id="rId28" Type="http://schemas.openxmlformats.org/officeDocument/2006/relationships/hyperlink" Target="http://www.biblio-online.ru," TargetMode="External"/><Relationship Id="rId10" Type="http://schemas.openxmlformats.org/officeDocument/2006/relationships/hyperlink" Target="http://www.iprbookshop.ru" TargetMode="External"/><Relationship Id="rId19" Type="http://schemas.openxmlformats.org/officeDocument/2006/relationships/hyperlink" Target="http://www.benran.ru" TargetMode="External"/><Relationship Id="rId4" Type="http://schemas.openxmlformats.org/officeDocument/2006/relationships/hyperlink" Target="https://urait.ru/bcode/449678" TargetMode="External"/><Relationship Id="rId9" Type="http://schemas.openxmlformats.org/officeDocument/2006/relationships/hyperlink" Target="https://urait.ru/bcode/449731" TargetMode="External"/><Relationship Id="rId14" Type="http://schemas.openxmlformats.org/officeDocument/2006/relationships/hyperlink" Target="http://www.sciencedirect.com" TargetMode="External"/><Relationship Id="rId22" Type="http://schemas.openxmlformats.org/officeDocument/2006/relationships/hyperlink" Target="http://ru.spinform.ru" TargetMode="External"/><Relationship Id="rId27" Type="http://schemas.openxmlformats.org/officeDocument/2006/relationships/hyperlink" Target="http://www.biblio-online.ru"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6758</Words>
  <Characters>38521</Characters>
  <Application>Microsoft Office Word</Application>
  <DocSecurity>0</DocSecurity>
  <Lines>321</Lines>
  <Paragraphs>90</Paragraphs>
  <ScaleCrop>false</ScaleCrop>
  <Company/>
  <LinksUpToDate>false</LinksUpToDate>
  <CharactersWithSpaces>45189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2022-2023_ФГОС3++2022_Бак-ОФО-Э(УРиСД)(22)_plx_Экономика страховых организаций</dc:title>
  <dc:creator>FastReport.NET</dc:creator>
  <cp:lastModifiedBy>Mark Bernstorf</cp:lastModifiedBy>
  <cp:revision>4</cp:revision>
  <dcterms:created xsi:type="dcterms:W3CDTF">2022-05-01T21:39:00Z</dcterms:created>
  <dcterms:modified xsi:type="dcterms:W3CDTF">2022-11-12T10:49:00Z</dcterms:modified>
</cp:coreProperties>
</file>